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64D" w:rsidRPr="006D5374" w:rsidRDefault="000A164D" w:rsidP="000A164D">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b/>
          <w:bCs/>
          <w:sz w:val="26"/>
          <w:szCs w:val="26"/>
        </w:rPr>
        <w:t>ЛИЦЕНЗИОННЫЙ ДОГОВОР № ____</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rsidR="000A164D" w:rsidRPr="006D5374" w:rsidRDefault="000A164D" w:rsidP="000A164D">
      <w:pPr>
        <w:widowControl w:val="0"/>
        <w:autoSpaceDE w:val="0"/>
        <w:autoSpaceDN w:val="0"/>
        <w:adjustRightInd w:val="0"/>
        <w:spacing w:after="0" w:line="240" w:lineRule="auto"/>
        <w:jc w:val="both"/>
        <w:rPr>
          <w:rFonts w:ascii="Times New Roman" w:eastAsia="Calibri" w:hAnsi="Times New Roman" w:cs="Times New Roman"/>
          <w:b/>
          <w:bCs/>
          <w:sz w:val="26"/>
          <w:szCs w:val="26"/>
        </w:rPr>
      </w:pPr>
      <w:r w:rsidRPr="006D5374">
        <w:rPr>
          <w:rFonts w:ascii="Times New Roman" w:eastAsia="Calibri" w:hAnsi="Times New Roman" w:cs="Times New Roman"/>
          <w:b/>
          <w:bCs/>
          <w:sz w:val="26"/>
          <w:szCs w:val="26"/>
        </w:rPr>
        <w:t xml:space="preserve">г. Краснодар                                                       </w:t>
      </w:r>
      <w:r w:rsidR="008727CD" w:rsidRPr="006D5374">
        <w:rPr>
          <w:rFonts w:ascii="Times New Roman" w:eastAsia="Calibri" w:hAnsi="Times New Roman" w:cs="Times New Roman"/>
          <w:b/>
          <w:bCs/>
          <w:sz w:val="26"/>
          <w:szCs w:val="26"/>
        </w:rPr>
        <w:t xml:space="preserve">                       </w:t>
      </w:r>
      <w:r w:rsidRPr="006D5374">
        <w:rPr>
          <w:rFonts w:ascii="Times New Roman" w:eastAsia="Calibri" w:hAnsi="Times New Roman" w:cs="Times New Roman"/>
          <w:b/>
          <w:bCs/>
          <w:sz w:val="26"/>
          <w:szCs w:val="26"/>
        </w:rPr>
        <w:t xml:space="preserve">       «__»__________2023 г.</w:t>
      </w:r>
    </w:p>
    <w:p w:rsidR="004F5B13" w:rsidRPr="006D5374" w:rsidRDefault="004F5B13" w:rsidP="000A164D">
      <w:pPr>
        <w:widowControl w:val="0"/>
        <w:autoSpaceDE w:val="0"/>
        <w:autoSpaceDN w:val="0"/>
        <w:adjustRightInd w:val="0"/>
        <w:spacing w:after="0" w:line="240" w:lineRule="auto"/>
        <w:jc w:val="both"/>
        <w:rPr>
          <w:rFonts w:ascii="Times New Roman" w:eastAsia="Calibri" w:hAnsi="Times New Roman" w:cs="Times New Roman"/>
          <w:b/>
          <w:bCs/>
          <w:sz w:val="26"/>
          <w:szCs w:val="26"/>
        </w:rPr>
      </w:pPr>
    </w:p>
    <w:p w:rsidR="004F5B13" w:rsidRPr="006D5374" w:rsidRDefault="003F52F9" w:rsidP="004F5B1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rPr>
      </w:pPr>
      <w:r w:rsidRPr="006D5374">
        <w:rPr>
          <w:rFonts w:ascii="Times New Roman" w:eastAsia="Times New Roman" w:hAnsi="Times New Roman" w:cs="Times New Roman"/>
          <w:b/>
          <w:sz w:val="26"/>
          <w:szCs w:val="26"/>
        </w:rPr>
        <w:t>Муниципальное автономное театрально-концертное учреждение муниципального образования город Краснодар</w:t>
      </w:r>
      <w:r w:rsidRPr="006D5374">
        <w:rPr>
          <w:rFonts w:ascii="Times New Roman" w:eastAsia="Times New Roman" w:hAnsi="Times New Roman" w:cs="Times New Roman"/>
          <w:sz w:val="26"/>
          <w:szCs w:val="26"/>
        </w:rPr>
        <w:t xml:space="preserve"> </w:t>
      </w:r>
      <w:r w:rsidRPr="006D5374">
        <w:rPr>
          <w:rFonts w:ascii="Times New Roman" w:eastAsia="Times New Roman" w:hAnsi="Times New Roman" w:cs="Times New Roman"/>
          <w:b/>
          <w:sz w:val="26"/>
          <w:szCs w:val="26"/>
        </w:rPr>
        <w:t xml:space="preserve">«Краснодарское творческое объединение «Премьера» </w:t>
      </w:r>
      <w:r w:rsidRPr="006D5374">
        <w:rPr>
          <w:rFonts w:ascii="Times New Roman" w:eastAsia="Times New Roman" w:hAnsi="Times New Roman" w:cs="Times New Roman"/>
          <w:sz w:val="26"/>
          <w:szCs w:val="26"/>
        </w:rPr>
        <w:t>(КМТО «Премьера»), именуемое в дальнейшем «</w:t>
      </w:r>
      <w:r w:rsidR="00094D85" w:rsidRPr="006D5374">
        <w:rPr>
          <w:rFonts w:ascii="Times New Roman" w:eastAsia="Times New Roman" w:hAnsi="Times New Roman" w:cs="Times New Roman"/>
          <w:sz w:val="26"/>
          <w:szCs w:val="26"/>
        </w:rPr>
        <w:t>Лицензиат</w:t>
      </w:r>
      <w:r w:rsidRPr="006D5374">
        <w:rPr>
          <w:rFonts w:ascii="Times New Roman" w:eastAsia="Times New Roman" w:hAnsi="Times New Roman" w:cs="Times New Roman"/>
          <w:sz w:val="26"/>
          <w:szCs w:val="26"/>
        </w:rPr>
        <w:t xml:space="preserve">», в лице </w:t>
      </w:r>
      <w:r w:rsidRPr="006D5374">
        <w:rPr>
          <w:rFonts w:ascii="Times New Roman" w:hAnsi="Times New Roman" w:cs="Times New Roman"/>
          <w:bCs/>
          <w:sz w:val="26"/>
          <w:szCs w:val="26"/>
        </w:rPr>
        <w:t>в лице</w:t>
      </w:r>
      <w:r w:rsidRPr="006D5374">
        <w:rPr>
          <w:rFonts w:ascii="Times New Roman" w:eastAsia="Times New Roman" w:hAnsi="Times New Roman" w:cs="Times New Roman"/>
          <w:sz w:val="26"/>
          <w:szCs w:val="26"/>
          <w:lang w:eastAsia="ar-SA"/>
        </w:rPr>
        <w:t xml:space="preserve"> </w:t>
      </w:r>
      <w:r w:rsidR="008167BE">
        <w:rPr>
          <w:rFonts w:ascii="Times New Roman" w:eastAsia="Times New Roman" w:hAnsi="Times New Roman" w:cs="Times New Roman"/>
          <w:sz w:val="26"/>
          <w:szCs w:val="26"/>
          <w:lang w:eastAsia="ar-SA"/>
        </w:rPr>
        <w:t xml:space="preserve">заместителя </w:t>
      </w:r>
      <w:r w:rsidRPr="006D5374">
        <w:rPr>
          <w:rFonts w:ascii="Times New Roman" w:eastAsia="Times New Roman" w:hAnsi="Times New Roman" w:cs="Times New Roman"/>
          <w:sz w:val="26"/>
          <w:szCs w:val="26"/>
          <w:lang w:eastAsia="ar-SA"/>
        </w:rPr>
        <w:t xml:space="preserve">генерального директора </w:t>
      </w:r>
      <w:proofErr w:type="spellStart"/>
      <w:r w:rsidR="008167BE">
        <w:rPr>
          <w:rFonts w:ascii="Times New Roman" w:eastAsia="Times New Roman" w:hAnsi="Times New Roman" w:cs="Times New Roman"/>
          <w:sz w:val="26"/>
          <w:szCs w:val="26"/>
          <w:lang w:eastAsia="ar-SA"/>
        </w:rPr>
        <w:t>Зимнухова</w:t>
      </w:r>
      <w:proofErr w:type="spellEnd"/>
      <w:r w:rsidR="008167BE">
        <w:rPr>
          <w:rFonts w:ascii="Times New Roman" w:eastAsia="Times New Roman" w:hAnsi="Times New Roman" w:cs="Times New Roman"/>
          <w:sz w:val="26"/>
          <w:szCs w:val="26"/>
          <w:lang w:eastAsia="ar-SA"/>
        </w:rPr>
        <w:t xml:space="preserve"> Бориса Викторовича</w:t>
      </w:r>
      <w:r w:rsidRPr="006D5374">
        <w:rPr>
          <w:rFonts w:ascii="Times New Roman" w:eastAsia="Times New Roman" w:hAnsi="Times New Roman" w:cs="Times New Roman"/>
          <w:sz w:val="26"/>
          <w:szCs w:val="26"/>
          <w:lang w:eastAsia="ar-SA"/>
        </w:rPr>
        <w:t>, действующе</w:t>
      </w:r>
      <w:r w:rsidR="00FD67E8">
        <w:rPr>
          <w:rFonts w:ascii="Times New Roman" w:eastAsia="Times New Roman" w:hAnsi="Times New Roman" w:cs="Times New Roman"/>
          <w:sz w:val="26"/>
          <w:szCs w:val="26"/>
          <w:lang w:eastAsia="ar-SA"/>
        </w:rPr>
        <w:t>го</w:t>
      </w:r>
      <w:r w:rsidRPr="006D5374">
        <w:rPr>
          <w:rFonts w:ascii="Times New Roman" w:eastAsia="Times New Roman" w:hAnsi="Times New Roman" w:cs="Times New Roman"/>
          <w:sz w:val="26"/>
          <w:szCs w:val="26"/>
          <w:lang w:eastAsia="ar-SA"/>
        </w:rPr>
        <w:t xml:space="preserve"> на основании </w:t>
      </w:r>
      <w:r w:rsidR="00FD67E8">
        <w:rPr>
          <w:rFonts w:ascii="Times New Roman" w:eastAsia="Times New Roman" w:hAnsi="Times New Roman" w:cs="Times New Roman"/>
          <w:sz w:val="26"/>
          <w:szCs w:val="26"/>
          <w:lang w:eastAsia="ar-SA"/>
        </w:rPr>
        <w:t>доверенности №022/2022 от 31.10.2022 г.</w:t>
      </w:r>
      <w:r w:rsidRPr="006D5374">
        <w:rPr>
          <w:rFonts w:ascii="Times New Roman" w:eastAsia="Times New Roman" w:hAnsi="Times New Roman" w:cs="Times New Roman"/>
          <w:sz w:val="26"/>
          <w:szCs w:val="26"/>
        </w:rPr>
        <w:t xml:space="preserve">, с одной стороны, и </w:t>
      </w:r>
      <w:bookmarkStart w:id="0" w:name="_Hlk129788713"/>
    </w:p>
    <w:p w:rsidR="000A164D" w:rsidRPr="006D5374" w:rsidRDefault="008E71D1" w:rsidP="004F5B13">
      <w:pPr>
        <w:widowControl w:val="0"/>
        <w:autoSpaceDE w:val="0"/>
        <w:autoSpaceDN w:val="0"/>
        <w:adjustRightInd w:val="0"/>
        <w:spacing w:after="0" w:line="240" w:lineRule="auto"/>
        <w:ind w:firstLine="567"/>
        <w:jc w:val="both"/>
        <w:rPr>
          <w:rFonts w:ascii="Times New Roman" w:eastAsia="Times New Roman" w:hAnsi="Times New Roman" w:cs="Times New Roman"/>
          <w:sz w:val="26"/>
          <w:szCs w:val="26"/>
        </w:rPr>
      </w:pPr>
      <w:proofErr w:type="gramStart"/>
      <w:r>
        <w:rPr>
          <w:rFonts w:ascii="Times New Roman" w:eastAsia="Times New Roman" w:hAnsi="Times New Roman" w:cs="Times New Roman"/>
          <w:b/>
          <w:sz w:val="26"/>
          <w:szCs w:val="26"/>
          <w:lang w:eastAsia="ar-SA"/>
        </w:rPr>
        <w:t>______</w:t>
      </w:r>
      <w:r w:rsidR="003F52F9" w:rsidRPr="006D5374">
        <w:rPr>
          <w:rFonts w:ascii="Times New Roman" w:eastAsia="Times New Roman" w:hAnsi="Times New Roman" w:cs="Times New Roman"/>
          <w:b/>
          <w:sz w:val="26"/>
          <w:szCs w:val="26"/>
          <w:lang w:eastAsia="ar-SA"/>
        </w:rPr>
        <w:t>,</w:t>
      </w:r>
      <w:r w:rsidR="003F52F9" w:rsidRPr="006D5374">
        <w:rPr>
          <w:rFonts w:ascii="Times New Roman" w:eastAsia="Times New Roman" w:hAnsi="Times New Roman" w:cs="Times New Roman"/>
          <w:sz w:val="26"/>
          <w:szCs w:val="26"/>
          <w:lang w:eastAsia="ar-SA"/>
        </w:rPr>
        <w:t xml:space="preserve"> именуемый в дальнейшем «</w:t>
      </w:r>
      <w:r w:rsidR="00094D85" w:rsidRPr="006D5374">
        <w:rPr>
          <w:rFonts w:ascii="Times New Roman" w:eastAsia="Times New Roman" w:hAnsi="Times New Roman" w:cs="Times New Roman"/>
          <w:sz w:val="26"/>
          <w:szCs w:val="26"/>
          <w:lang w:eastAsia="ar-SA"/>
        </w:rPr>
        <w:t>Лицензиар</w:t>
      </w:r>
      <w:r w:rsidR="003F52F9" w:rsidRPr="006D5374">
        <w:rPr>
          <w:rFonts w:ascii="Times New Roman" w:eastAsia="Times New Roman" w:hAnsi="Times New Roman" w:cs="Times New Roman"/>
          <w:sz w:val="26"/>
          <w:szCs w:val="26"/>
          <w:lang w:eastAsia="ar-SA"/>
        </w:rPr>
        <w:t xml:space="preserve">», </w:t>
      </w:r>
      <w:bookmarkEnd w:id="0"/>
      <w:r w:rsidR="003F52F9" w:rsidRPr="006D5374">
        <w:rPr>
          <w:rFonts w:ascii="Times New Roman" w:eastAsia="Times New Roman" w:hAnsi="Times New Roman" w:cs="Times New Roman"/>
          <w:sz w:val="26"/>
          <w:szCs w:val="26"/>
          <w:lang w:eastAsia="ar-SA"/>
        </w:rPr>
        <w:t>с другой стороны, а</w:t>
      </w:r>
      <w:r w:rsidR="003F52F9" w:rsidRPr="006D5374">
        <w:rPr>
          <w:rFonts w:ascii="Times New Roman" w:eastAsia="Times New Roman" w:hAnsi="Times New Roman" w:cs="Times New Roman"/>
          <w:sz w:val="26"/>
          <w:szCs w:val="26"/>
        </w:rPr>
        <w:t xml:space="preserve"> </w:t>
      </w:r>
      <w:r w:rsidR="003F52F9" w:rsidRPr="006D5374">
        <w:rPr>
          <w:rFonts w:ascii="Times New Roman" w:eastAsia="Calibri" w:hAnsi="Times New Roman" w:cs="Times New Roman"/>
          <w:sz w:val="26"/>
          <w:szCs w:val="26"/>
          <w:lang w:eastAsia="en-US"/>
        </w:rPr>
        <w:t>вместе именуемые в дальнейшем «Стороны», с соблюдением требований Федерального закона от 3 ноября 2006 года №174-ФЗ «Об автономных учреждениях», Федерального закона от 18 июля 2011 года №223-ФЗ «О закупках товаров, работ, услуг отдельными видами юридических лиц» и положения о закупке КМТО «Премьера»</w:t>
      </w:r>
      <w:r w:rsidR="000A164D" w:rsidRPr="006D5374">
        <w:rPr>
          <w:rFonts w:ascii="Times New Roman" w:eastAsia="Calibri" w:hAnsi="Times New Roman" w:cs="Times New Roman"/>
          <w:sz w:val="26"/>
          <w:szCs w:val="26"/>
        </w:rPr>
        <w:t>,  заключили настоящий договор (далее – Договор) о нижеследующем:</w:t>
      </w:r>
      <w:proofErr w:type="gramEnd"/>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p>
    <w:p w:rsidR="000A164D" w:rsidRPr="006D5374" w:rsidRDefault="000A164D" w:rsidP="003F52F9">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1. ПРЕДМЕТ ДОГОВОРА</w:t>
      </w:r>
    </w:p>
    <w:p w:rsidR="00FD67E8" w:rsidRDefault="000A164D" w:rsidP="00FD67E8">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1.1. Лицензиар предоставляет Лицензиату </w:t>
      </w:r>
      <w:r w:rsidRPr="006D5374">
        <w:rPr>
          <w:rFonts w:ascii="Times New Roman" w:eastAsia="Calibri" w:hAnsi="Times New Roman" w:cs="Times New Roman"/>
          <w:b/>
          <w:sz w:val="26"/>
          <w:szCs w:val="26"/>
        </w:rPr>
        <w:t xml:space="preserve">право использования </w:t>
      </w:r>
      <w:r w:rsidR="00FD67E8">
        <w:rPr>
          <w:rFonts w:ascii="Times New Roman" w:eastAsia="Calibri" w:hAnsi="Times New Roman" w:cs="Times New Roman"/>
          <w:b/>
          <w:sz w:val="26"/>
          <w:szCs w:val="26"/>
        </w:rPr>
        <w:t>музыкальных произведений, согласно Приложению №1, в спектакле</w:t>
      </w:r>
      <w:r w:rsidR="00FD67E8">
        <w:rPr>
          <w:rFonts w:ascii="Times New Roman" w:hAnsi="Times New Roman" w:cs="Times New Roman"/>
          <w:sz w:val="26"/>
          <w:szCs w:val="26"/>
        </w:rPr>
        <w:t xml:space="preserve"> </w:t>
      </w:r>
      <w:r w:rsidRPr="006D5374">
        <w:rPr>
          <w:rFonts w:ascii="Times New Roman" w:eastAsia="Calibri" w:hAnsi="Times New Roman" w:cs="Times New Roman"/>
          <w:sz w:val="26"/>
          <w:szCs w:val="26"/>
        </w:rPr>
        <w:t xml:space="preserve">(далее - Объект интеллектуальной собственности, ОИС) в порядке и на условиях, предусмотренных настоящим Договором, а Лицензиат за предоставление этих прав уплачивает вознаграждение Лицензиару, обусловленное настоящим Договором. </w:t>
      </w:r>
    </w:p>
    <w:p w:rsidR="00FD67E8" w:rsidRPr="006D5374" w:rsidRDefault="00FD67E8" w:rsidP="00FD67E8">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1.2. Объект интеллектуальной собственности, указанный в п.1.1. настоящего Договора, предоставляется к постановке спектакля под рабочим названием «Метаморфозы».</w:t>
      </w:r>
    </w:p>
    <w:p w:rsidR="000A164D" w:rsidRPr="006D5374" w:rsidRDefault="003D41B7"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1.</w:t>
      </w:r>
      <w:r w:rsidR="00FD67E8">
        <w:rPr>
          <w:rFonts w:ascii="Times New Roman" w:eastAsia="Calibri" w:hAnsi="Times New Roman" w:cs="Times New Roman"/>
          <w:sz w:val="26"/>
          <w:szCs w:val="26"/>
        </w:rPr>
        <w:t>3</w:t>
      </w:r>
      <w:r w:rsidR="000A164D" w:rsidRPr="006D5374">
        <w:rPr>
          <w:rFonts w:ascii="Times New Roman" w:eastAsia="Calibri" w:hAnsi="Times New Roman" w:cs="Times New Roman"/>
          <w:sz w:val="26"/>
          <w:szCs w:val="26"/>
        </w:rPr>
        <w:t xml:space="preserve">. Лицензиар гарантирует, что является </w:t>
      </w:r>
      <w:r w:rsidR="00EC168F" w:rsidRPr="006D5374">
        <w:rPr>
          <w:rFonts w:ascii="Times New Roman" w:eastAsia="Calibri" w:hAnsi="Times New Roman" w:cs="Times New Roman"/>
          <w:sz w:val="26"/>
          <w:szCs w:val="26"/>
        </w:rPr>
        <w:t xml:space="preserve">правообладателем Объекта </w:t>
      </w:r>
      <w:r w:rsidR="000A164D" w:rsidRPr="006D5374">
        <w:rPr>
          <w:rFonts w:ascii="Times New Roman" w:eastAsia="Calibri" w:hAnsi="Times New Roman" w:cs="Times New Roman"/>
          <w:sz w:val="26"/>
          <w:szCs w:val="26"/>
        </w:rPr>
        <w:t>интеллектуальной собственности</w:t>
      </w:r>
      <w:r w:rsidR="00EC168F" w:rsidRPr="006D5374">
        <w:rPr>
          <w:rFonts w:ascii="Times New Roman" w:eastAsia="Calibri" w:hAnsi="Times New Roman" w:cs="Times New Roman"/>
          <w:sz w:val="26"/>
          <w:szCs w:val="26"/>
        </w:rPr>
        <w:t xml:space="preserve"> (ОИС)</w:t>
      </w:r>
      <w:r w:rsidR="00CA5B30">
        <w:rPr>
          <w:rFonts w:ascii="Times New Roman" w:eastAsia="Calibri" w:hAnsi="Times New Roman" w:cs="Times New Roman"/>
          <w:sz w:val="26"/>
          <w:szCs w:val="26"/>
        </w:rPr>
        <w:t xml:space="preserve">, на основании Договора на отчуждение исключительного права на произведение № 2 от 10 сентября 2023 г., заключенного между Евдокимовым Андреем Валерьевичем, являющегося автором музыкальных произведений, поименованных в Приложении №1 к настоящему Договору, и </w:t>
      </w:r>
      <w:proofErr w:type="spellStart"/>
      <w:r w:rsidR="00CA5B30">
        <w:rPr>
          <w:rFonts w:ascii="Times New Roman" w:eastAsia="Calibri" w:hAnsi="Times New Roman" w:cs="Times New Roman"/>
          <w:sz w:val="26"/>
          <w:szCs w:val="26"/>
        </w:rPr>
        <w:t>Янушкевичем</w:t>
      </w:r>
      <w:proofErr w:type="spellEnd"/>
      <w:r w:rsidR="00CA5B30">
        <w:rPr>
          <w:rFonts w:ascii="Times New Roman" w:eastAsia="Calibri" w:hAnsi="Times New Roman" w:cs="Times New Roman"/>
          <w:sz w:val="26"/>
          <w:szCs w:val="26"/>
        </w:rPr>
        <w:t xml:space="preserve"> Александром Витальевичем, приобретающим исключительное право на отчуждаемые в его пользу музыкальные произведения</w:t>
      </w:r>
      <w:r w:rsidR="001E5F59">
        <w:rPr>
          <w:rFonts w:ascii="Times New Roman" w:eastAsia="Calibri" w:hAnsi="Times New Roman" w:cs="Times New Roman"/>
          <w:sz w:val="26"/>
          <w:szCs w:val="26"/>
        </w:rPr>
        <w:t>.</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В целях идентификации Объекта интеллектуальной собственности</w:t>
      </w:r>
      <w:bookmarkStart w:id="1" w:name="Par22"/>
      <w:bookmarkEnd w:id="1"/>
      <w:r w:rsidR="00692382" w:rsidRPr="006D5374">
        <w:rPr>
          <w:rFonts w:ascii="Times New Roman" w:eastAsia="Calibri" w:hAnsi="Times New Roman" w:cs="Times New Roman"/>
          <w:bCs/>
          <w:sz w:val="26"/>
          <w:szCs w:val="26"/>
        </w:rPr>
        <w:t xml:space="preserve"> Л</w:t>
      </w:r>
      <w:r w:rsidRPr="006D5374">
        <w:rPr>
          <w:rFonts w:ascii="Times New Roman" w:eastAsia="Calibri" w:hAnsi="Times New Roman" w:cs="Times New Roman"/>
          <w:bCs/>
          <w:sz w:val="26"/>
          <w:szCs w:val="26"/>
        </w:rPr>
        <w:t>ицензиар передает Лицензиату 1 (один) экземпляр ОИ</w:t>
      </w:r>
      <w:r w:rsidR="0036503A" w:rsidRPr="006D5374">
        <w:rPr>
          <w:rFonts w:ascii="Times New Roman" w:eastAsia="Calibri" w:hAnsi="Times New Roman" w:cs="Times New Roman"/>
          <w:bCs/>
          <w:sz w:val="26"/>
          <w:szCs w:val="26"/>
        </w:rPr>
        <w:t>С</w:t>
      </w:r>
      <w:r w:rsidR="0036503A" w:rsidRPr="006D5374">
        <w:rPr>
          <w:rFonts w:ascii="Times New Roman" w:hAnsi="Times New Roman"/>
          <w:sz w:val="26"/>
          <w:szCs w:val="26"/>
        </w:rPr>
        <w:t xml:space="preserve"> в цифровом виде (в форме электронной ссылки), разместив в облачном цифровом хранилище</w:t>
      </w:r>
      <w:r w:rsidR="0036503A" w:rsidRPr="006D5374">
        <w:rPr>
          <w:rFonts w:ascii="Times New Roman" w:eastAsia="Calibri" w:hAnsi="Times New Roman" w:cs="Times New Roman"/>
          <w:bCs/>
          <w:sz w:val="26"/>
          <w:szCs w:val="26"/>
        </w:rPr>
        <w:t xml:space="preserve"> </w:t>
      </w:r>
      <w:r w:rsidRPr="006D5374">
        <w:rPr>
          <w:rFonts w:ascii="Times New Roman" w:eastAsia="Calibri" w:hAnsi="Times New Roman" w:cs="Times New Roman"/>
          <w:bCs/>
          <w:sz w:val="26"/>
          <w:szCs w:val="26"/>
        </w:rPr>
        <w:t xml:space="preserve">по </w:t>
      </w:r>
      <w:hyperlink r:id="rId9" w:history="1">
        <w:r w:rsidRPr="006D5374">
          <w:rPr>
            <w:rFonts w:ascii="Times New Roman" w:eastAsia="Calibri" w:hAnsi="Times New Roman" w:cs="Times New Roman"/>
            <w:bCs/>
            <w:color w:val="0000FF"/>
            <w:sz w:val="26"/>
            <w:szCs w:val="26"/>
          </w:rPr>
          <w:t>Акту</w:t>
        </w:r>
      </w:hyperlink>
      <w:r w:rsidR="008A6347" w:rsidRPr="006D5374">
        <w:rPr>
          <w:rFonts w:ascii="Times New Roman" w:eastAsia="Calibri" w:hAnsi="Times New Roman" w:cs="Times New Roman"/>
          <w:bCs/>
          <w:sz w:val="26"/>
          <w:szCs w:val="26"/>
        </w:rPr>
        <w:t xml:space="preserve"> приё</w:t>
      </w:r>
      <w:r w:rsidRPr="006D5374">
        <w:rPr>
          <w:rFonts w:ascii="Times New Roman" w:eastAsia="Calibri" w:hAnsi="Times New Roman" w:cs="Times New Roman"/>
          <w:bCs/>
          <w:sz w:val="26"/>
          <w:szCs w:val="26"/>
        </w:rPr>
        <w:t xml:space="preserve">мки-передачи </w:t>
      </w:r>
      <w:r w:rsidR="009F5415">
        <w:rPr>
          <w:rFonts w:ascii="Times New Roman" w:eastAsia="Calibri" w:hAnsi="Times New Roman" w:cs="Times New Roman"/>
          <w:bCs/>
          <w:sz w:val="26"/>
          <w:szCs w:val="26"/>
        </w:rPr>
        <w:t xml:space="preserve">экземпляра </w:t>
      </w:r>
      <w:r w:rsidRPr="006D5374">
        <w:rPr>
          <w:rFonts w:ascii="Times New Roman" w:eastAsia="Calibri" w:hAnsi="Times New Roman" w:cs="Times New Roman"/>
          <w:bCs/>
          <w:sz w:val="26"/>
          <w:szCs w:val="26"/>
        </w:rPr>
        <w:t>объекта интеллектуальной собственности</w:t>
      </w:r>
      <w:r w:rsidR="009F5415">
        <w:rPr>
          <w:rFonts w:ascii="Times New Roman" w:eastAsia="Calibri" w:hAnsi="Times New Roman" w:cs="Times New Roman"/>
          <w:bCs/>
          <w:sz w:val="26"/>
          <w:szCs w:val="26"/>
        </w:rPr>
        <w:t xml:space="preserve"> и права на его использование (далее – Акт)</w:t>
      </w:r>
      <w:r w:rsidRPr="006D5374">
        <w:rPr>
          <w:rFonts w:ascii="Times New Roman" w:eastAsia="Calibri" w:hAnsi="Times New Roman" w:cs="Times New Roman"/>
          <w:bCs/>
          <w:sz w:val="26"/>
          <w:szCs w:val="26"/>
        </w:rPr>
        <w:t>.</w:t>
      </w:r>
    </w:p>
    <w:p w:rsidR="000A164D" w:rsidRPr="006D5374" w:rsidRDefault="003D41B7"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1.</w:t>
      </w:r>
      <w:r w:rsidR="00FD67E8">
        <w:rPr>
          <w:rFonts w:ascii="Times New Roman" w:eastAsia="Calibri" w:hAnsi="Times New Roman" w:cs="Times New Roman"/>
          <w:sz w:val="26"/>
          <w:szCs w:val="26"/>
        </w:rPr>
        <w:t>4</w:t>
      </w:r>
      <w:r w:rsidR="000A164D" w:rsidRPr="006D5374">
        <w:rPr>
          <w:rFonts w:ascii="Times New Roman" w:eastAsia="Calibri" w:hAnsi="Times New Roman" w:cs="Times New Roman"/>
          <w:sz w:val="26"/>
          <w:szCs w:val="26"/>
        </w:rPr>
        <w:t xml:space="preserve">. </w:t>
      </w:r>
      <w:r w:rsidR="00CA507C" w:rsidRPr="006D5374">
        <w:rPr>
          <w:rFonts w:ascii="Times New Roman" w:eastAsia="Calibri" w:hAnsi="Times New Roman" w:cs="Times New Roman"/>
          <w:sz w:val="26"/>
          <w:szCs w:val="26"/>
        </w:rPr>
        <w:t xml:space="preserve">Лицензиар предоставляет Лицензиату право использования ОИС на правах простой неисключительной лицензии (неисключительное право), на условиях настоящего Договора сроком на 15 лет на территории всей Российской </w:t>
      </w:r>
      <w:r w:rsidR="00FB627A" w:rsidRPr="006D5374">
        <w:rPr>
          <w:rFonts w:ascii="Times New Roman" w:eastAsia="Calibri" w:hAnsi="Times New Roman" w:cs="Times New Roman"/>
          <w:sz w:val="26"/>
          <w:szCs w:val="26"/>
        </w:rPr>
        <w:t xml:space="preserve">Федерации </w:t>
      </w:r>
      <w:r w:rsidR="000A164D" w:rsidRPr="006D5374">
        <w:rPr>
          <w:rFonts w:ascii="Times New Roman" w:eastAsia="Calibri" w:hAnsi="Times New Roman" w:cs="Times New Roman"/>
          <w:sz w:val="26"/>
          <w:szCs w:val="26"/>
        </w:rPr>
        <w:t xml:space="preserve">с сохранением за Лицензиаром права выдачи лицензий другим лицам (неисключительная лицензия), за исключением территории Краснодарского края в течение </w:t>
      </w:r>
      <w:r w:rsidR="006062C0" w:rsidRPr="006D5374">
        <w:rPr>
          <w:rFonts w:ascii="Times New Roman" w:eastAsia="Calibri" w:hAnsi="Times New Roman" w:cs="Times New Roman"/>
          <w:sz w:val="26"/>
          <w:szCs w:val="26"/>
        </w:rPr>
        <w:t>15</w:t>
      </w:r>
      <w:r w:rsidR="00113126" w:rsidRPr="006D5374">
        <w:rPr>
          <w:rFonts w:ascii="Times New Roman" w:eastAsia="Calibri" w:hAnsi="Times New Roman" w:cs="Times New Roman"/>
          <w:sz w:val="26"/>
          <w:szCs w:val="26"/>
        </w:rPr>
        <w:t xml:space="preserve"> </w:t>
      </w:r>
      <w:r w:rsidR="000A164D" w:rsidRPr="006D5374">
        <w:rPr>
          <w:rFonts w:ascii="Times New Roman" w:eastAsia="Calibri" w:hAnsi="Times New Roman" w:cs="Times New Roman"/>
          <w:sz w:val="26"/>
          <w:szCs w:val="26"/>
        </w:rPr>
        <w:t>(</w:t>
      </w:r>
      <w:r w:rsidR="006062C0" w:rsidRPr="006D5374">
        <w:rPr>
          <w:rFonts w:ascii="Times New Roman" w:eastAsia="Calibri" w:hAnsi="Times New Roman" w:cs="Times New Roman"/>
          <w:sz w:val="26"/>
          <w:szCs w:val="26"/>
        </w:rPr>
        <w:t>пятнадцати</w:t>
      </w:r>
      <w:r w:rsidR="000A164D" w:rsidRPr="006D5374">
        <w:rPr>
          <w:rFonts w:ascii="Times New Roman" w:eastAsia="Calibri" w:hAnsi="Times New Roman" w:cs="Times New Roman"/>
          <w:sz w:val="26"/>
          <w:szCs w:val="26"/>
        </w:rPr>
        <w:t>) лет</w:t>
      </w:r>
      <w:r w:rsidR="000A164D" w:rsidRPr="006D5374">
        <w:rPr>
          <w:rFonts w:ascii="Times New Roman" w:eastAsia="Calibri" w:hAnsi="Times New Roman" w:cs="Times New Roman"/>
          <w:bCs/>
          <w:sz w:val="26"/>
          <w:szCs w:val="26"/>
        </w:rPr>
        <w:t>.</w:t>
      </w:r>
    </w:p>
    <w:p w:rsidR="000A164D" w:rsidRPr="006D5374" w:rsidRDefault="003D41B7" w:rsidP="005B2A3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1.</w:t>
      </w:r>
      <w:r w:rsidR="00FD67E8">
        <w:rPr>
          <w:rFonts w:ascii="Times New Roman" w:eastAsia="Calibri" w:hAnsi="Times New Roman" w:cs="Times New Roman"/>
          <w:sz w:val="26"/>
          <w:szCs w:val="26"/>
        </w:rPr>
        <w:t>5</w:t>
      </w:r>
      <w:r w:rsidR="000A164D" w:rsidRPr="006D5374">
        <w:rPr>
          <w:rFonts w:ascii="Times New Roman" w:eastAsia="Calibri" w:hAnsi="Times New Roman" w:cs="Times New Roman"/>
          <w:sz w:val="26"/>
          <w:szCs w:val="26"/>
        </w:rPr>
        <w:t xml:space="preserve">. </w:t>
      </w:r>
      <w:r w:rsidR="00FB627A" w:rsidRPr="006D5374">
        <w:rPr>
          <w:rFonts w:ascii="Times New Roman" w:eastAsia="Calibri" w:hAnsi="Times New Roman" w:cs="Times New Roman"/>
          <w:sz w:val="26"/>
          <w:szCs w:val="26"/>
        </w:rPr>
        <w:t xml:space="preserve">Действие, предоставленного права использования ОИС, на правах простой неисключительной лицензии (неисключительное право) исчисляется </w:t>
      </w:r>
      <w:proofErr w:type="gramStart"/>
      <w:r w:rsidR="00FB627A" w:rsidRPr="006D5374">
        <w:rPr>
          <w:rFonts w:ascii="Times New Roman" w:eastAsia="Calibri" w:hAnsi="Times New Roman" w:cs="Times New Roman"/>
          <w:sz w:val="26"/>
          <w:szCs w:val="26"/>
        </w:rPr>
        <w:t>с даты подписания</w:t>
      </w:r>
      <w:proofErr w:type="gramEnd"/>
      <w:r w:rsidR="00FB627A" w:rsidRPr="006D5374">
        <w:rPr>
          <w:rFonts w:ascii="Times New Roman" w:eastAsia="Calibri" w:hAnsi="Times New Roman" w:cs="Times New Roman"/>
          <w:sz w:val="26"/>
          <w:szCs w:val="26"/>
        </w:rPr>
        <w:t xml:space="preserve"> </w:t>
      </w:r>
      <w:r w:rsidR="006D166F" w:rsidRPr="006D5374">
        <w:rPr>
          <w:rFonts w:ascii="Times New Roman" w:eastAsia="Calibri" w:hAnsi="Times New Roman" w:cs="Times New Roman"/>
          <w:sz w:val="26"/>
          <w:szCs w:val="26"/>
        </w:rPr>
        <w:t>Акта</w:t>
      </w:r>
      <w:r w:rsidR="00F223F9" w:rsidRPr="006D5374">
        <w:rPr>
          <w:rFonts w:ascii="Times New Roman" w:eastAsia="Calibri" w:hAnsi="Times New Roman" w:cs="Times New Roman"/>
          <w:iCs/>
          <w:sz w:val="26"/>
          <w:szCs w:val="26"/>
        </w:rPr>
        <w:t>.</w:t>
      </w:r>
    </w:p>
    <w:p w:rsidR="00FD67E8" w:rsidRDefault="00FD67E8" w:rsidP="005B2A3D">
      <w:pPr>
        <w:widowControl w:val="0"/>
        <w:autoSpaceDE w:val="0"/>
        <w:autoSpaceDN w:val="0"/>
        <w:adjustRightInd w:val="0"/>
        <w:spacing w:after="0" w:line="240" w:lineRule="auto"/>
        <w:jc w:val="center"/>
        <w:rPr>
          <w:rFonts w:ascii="Times New Roman" w:eastAsia="Calibri" w:hAnsi="Times New Roman" w:cs="Times New Roman"/>
          <w:sz w:val="26"/>
          <w:szCs w:val="26"/>
        </w:rPr>
      </w:pPr>
    </w:p>
    <w:p w:rsidR="00685BD5" w:rsidRDefault="00685BD5" w:rsidP="005B2A3D">
      <w:pPr>
        <w:widowControl w:val="0"/>
        <w:autoSpaceDE w:val="0"/>
        <w:autoSpaceDN w:val="0"/>
        <w:adjustRightInd w:val="0"/>
        <w:spacing w:after="0" w:line="240" w:lineRule="auto"/>
        <w:jc w:val="center"/>
        <w:rPr>
          <w:rFonts w:ascii="Times New Roman" w:eastAsia="Calibri" w:hAnsi="Times New Roman" w:cs="Times New Roman"/>
          <w:sz w:val="26"/>
          <w:szCs w:val="26"/>
        </w:rPr>
      </w:pPr>
    </w:p>
    <w:p w:rsidR="000A164D" w:rsidRPr="006D5374" w:rsidRDefault="000A164D" w:rsidP="005B2A3D">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2. ПОРЯДОК ИСПОЛЬЗОВАНИЯ ОБЪЕКТА</w:t>
      </w:r>
      <w:r w:rsidR="009F5415">
        <w:rPr>
          <w:rFonts w:ascii="Times New Roman" w:eastAsia="Calibri" w:hAnsi="Times New Roman" w:cs="Times New Roman"/>
          <w:sz w:val="26"/>
          <w:szCs w:val="26"/>
        </w:rPr>
        <w:t xml:space="preserve"> </w:t>
      </w:r>
      <w:r w:rsidR="005B2A3D" w:rsidRPr="006D5374">
        <w:rPr>
          <w:rFonts w:ascii="Times New Roman" w:eastAsia="Calibri" w:hAnsi="Times New Roman" w:cs="Times New Roman"/>
          <w:sz w:val="26"/>
          <w:szCs w:val="26"/>
        </w:rPr>
        <w:t>ИНТЕЛЛЕКТУАЛЬНОЙ СОБСТВЕННОСТИ</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2.1. Лицензиат вправе использовать Объект интеллектуальной собственности всеми способами,</w:t>
      </w:r>
      <w:r w:rsidRPr="006D5374">
        <w:rPr>
          <w:rFonts w:ascii="Times New Roman" w:eastAsia="Times New Roman" w:hAnsi="Times New Roman" w:cs="Times New Roman"/>
          <w:spacing w:val="-2"/>
          <w:sz w:val="26"/>
          <w:szCs w:val="26"/>
        </w:rPr>
        <w:t xml:space="preserve"> предусмотренными </w:t>
      </w:r>
      <w:hyperlink r:id="rId10" w:history="1">
        <w:r w:rsidRPr="006D5374">
          <w:rPr>
            <w:rFonts w:ascii="Times New Roman" w:eastAsia="Times New Roman" w:hAnsi="Times New Roman" w:cs="Times New Roman"/>
            <w:spacing w:val="-2"/>
            <w:sz w:val="26"/>
            <w:szCs w:val="26"/>
          </w:rPr>
          <w:t>ст. ст. 1229</w:t>
        </w:r>
      </w:hyperlink>
      <w:r w:rsidRPr="006D5374">
        <w:rPr>
          <w:rFonts w:ascii="Times New Roman" w:eastAsia="Times New Roman" w:hAnsi="Times New Roman" w:cs="Times New Roman"/>
          <w:spacing w:val="-2"/>
          <w:sz w:val="26"/>
          <w:szCs w:val="26"/>
        </w:rPr>
        <w:t xml:space="preserve">, </w:t>
      </w:r>
      <w:hyperlink r:id="rId11" w:history="1">
        <w:r w:rsidRPr="006D5374">
          <w:rPr>
            <w:rFonts w:ascii="Times New Roman" w:eastAsia="Times New Roman" w:hAnsi="Times New Roman" w:cs="Times New Roman"/>
            <w:spacing w:val="-2"/>
            <w:sz w:val="26"/>
            <w:szCs w:val="26"/>
          </w:rPr>
          <w:t>1270</w:t>
        </w:r>
      </w:hyperlink>
      <w:r w:rsidRPr="006D5374">
        <w:rPr>
          <w:rFonts w:ascii="Times New Roman" w:eastAsia="Times New Roman" w:hAnsi="Times New Roman" w:cs="Times New Roman"/>
          <w:spacing w:val="-2"/>
          <w:sz w:val="26"/>
          <w:szCs w:val="26"/>
        </w:rPr>
        <w:t xml:space="preserve"> Гражданского кодекса Российской Федерации</w:t>
      </w:r>
      <w:r w:rsidRPr="006D5374">
        <w:rPr>
          <w:rFonts w:ascii="Times New Roman" w:eastAsia="Calibri" w:hAnsi="Times New Roman" w:cs="Times New Roman"/>
          <w:sz w:val="26"/>
          <w:szCs w:val="26"/>
        </w:rPr>
        <w:t>.</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2.2. Использование Лицензиатом Объекта интеллектуальной собственности допускается </w:t>
      </w:r>
      <w:r w:rsidRPr="006D5374">
        <w:rPr>
          <w:rFonts w:ascii="Times New Roman" w:eastAsia="Calibri" w:hAnsi="Times New Roman" w:cs="Times New Roman"/>
          <w:iCs/>
          <w:sz w:val="26"/>
          <w:szCs w:val="26"/>
        </w:rPr>
        <w:t>на всей территории РФ</w:t>
      </w:r>
      <w:r w:rsidRPr="006D5374">
        <w:rPr>
          <w:rFonts w:ascii="Times New Roman" w:eastAsia="Calibri" w:hAnsi="Times New Roman" w:cs="Times New Roman"/>
          <w:sz w:val="26"/>
          <w:szCs w:val="26"/>
        </w:rPr>
        <w:t>.</w:t>
      </w:r>
    </w:p>
    <w:p w:rsidR="000A164D" w:rsidRPr="006D5374" w:rsidRDefault="000A164D" w:rsidP="000A164D">
      <w:pPr>
        <w:widowControl w:val="0"/>
        <w:autoSpaceDE w:val="0"/>
        <w:autoSpaceDN w:val="0"/>
        <w:adjustRightInd w:val="0"/>
        <w:spacing w:after="0" w:line="240" w:lineRule="auto"/>
        <w:jc w:val="center"/>
        <w:rPr>
          <w:rFonts w:ascii="Times New Roman" w:eastAsia="Calibri" w:hAnsi="Times New Roman" w:cs="Times New Roman"/>
          <w:sz w:val="26"/>
          <w:szCs w:val="26"/>
        </w:rPr>
      </w:pPr>
      <w:bookmarkStart w:id="2" w:name="Par42"/>
      <w:bookmarkStart w:id="3" w:name="Par45"/>
      <w:bookmarkEnd w:id="2"/>
      <w:bookmarkEnd w:id="3"/>
    </w:p>
    <w:p w:rsidR="000A164D" w:rsidRPr="006D5374" w:rsidRDefault="000A164D" w:rsidP="000A164D">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3. РАЗМЕР, СРОКИ И ПОРЯДОК УПЛАТЫ</w:t>
      </w:r>
    </w:p>
    <w:p w:rsidR="000A164D" w:rsidRPr="006D5374" w:rsidRDefault="000A164D" w:rsidP="00EB347B">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ЛИЦЕНЗИОННОГО ВОЗНАГРАЖДЕНИЯ</w:t>
      </w:r>
    </w:p>
    <w:p w:rsidR="00004916" w:rsidRPr="006D5374" w:rsidRDefault="00004916" w:rsidP="008727CD">
      <w:pPr>
        <w:widowControl w:val="0"/>
        <w:tabs>
          <w:tab w:val="left" w:pos="993"/>
          <w:tab w:val="left" w:pos="1134"/>
        </w:tabs>
        <w:spacing w:after="0" w:line="240" w:lineRule="auto"/>
        <w:ind w:left="-142"/>
        <w:jc w:val="both"/>
        <w:rPr>
          <w:rFonts w:ascii="Times New Roman" w:eastAsia="Times New Roman" w:hAnsi="Times New Roman" w:cs="Times New Roman"/>
          <w:b/>
          <w:sz w:val="26"/>
          <w:szCs w:val="26"/>
        </w:rPr>
      </w:pPr>
      <w:bookmarkStart w:id="4" w:name="Par56"/>
      <w:bookmarkEnd w:id="4"/>
      <w:r w:rsidRPr="006D5374">
        <w:rPr>
          <w:rFonts w:ascii="Times New Roman" w:eastAsia="Calibri" w:hAnsi="Times New Roman" w:cs="Times New Roman"/>
          <w:sz w:val="26"/>
          <w:szCs w:val="26"/>
        </w:rPr>
        <w:t xml:space="preserve">   </w:t>
      </w:r>
      <w:r w:rsidR="008727CD" w:rsidRPr="006D5374">
        <w:rPr>
          <w:rFonts w:ascii="Times New Roman" w:eastAsia="Calibri" w:hAnsi="Times New Roman" w:cs="Times New Roman"/>
          <w:sz w:val="26"/>
          <w:szCs w:val="26"/>
        </w:rPr>
        <w:t xml:space="preserve">       </w:t>
      </w:r>
      <w:r w:rsidR="000A164D" w:rsidRPr="006D5374">
        <w:rPr>
          <w:rFonts w:ascii="Times New Roman" w:eastAsia="Calibri" w:hAnsi="Times New Roman" w:cs="Times New Roman"/>
          <w:sz w:val="26"/>
          <w:szCs w:val="26"/>
        </w:rPr>
        <w:t>3.1.</w:t>
      </w:r>
      <w:r w:rsidR="00BA0D49" w:rsidRPr="006D5374">
        <w:rPr>
          <w:rFonts w:ascii="Times New Roman" w:eastAsia="Calibri" w:hAnsi="Times New Roman" w:cs="Times New Roman"/>
          <w:sz w:val="26"/>
          <w:szCs w:val="26"/>
        </w:rPr>
        <w:t xml:space="preserve"> </w:t>
      </w:r>
      <w:r w:rsidRPr="006D5374">
        <w:rPr>
          <w:rFonts w:ascii="Times New Roman" w:eastAsia="Times New Roman" w:hAnsi="Times New Roman" w:cs="Times New Roman"/>
          <w:sz w:val="26"/>
          <w:szCs w:val="26"/>
        </w:rPr>
        <w:t xml:space="preserve">Сумма лицензионного вознаграждения состоит из </w:t>
      </w:r>
      <w:proofErr w:type="spellStart"/>
      <w:r w:rsidRPr="006D5374">
        <w:rPr>
          <w:rFonts w:ascii="Times New Roman" w:eastAsia="Times New Roman" w:hAnsi="Times New Roman" w:cs="Times New Roman"/>
          <w:sz w:val="26"/>
          <w:szCs w:val="26"/>
        </w:rPr>
        <w:t>единоразового</w:t>
      </w:r>
      <w:proofErr w:type="spellEnd"/>
      <w:r w:rsidRPr="006D5374">
        <w:rPr>
          <w:rFonts w:ascii="Times New Roman" w:eastAsia="Times New Roman" w:hAnsi="Times New Roman" w:cs="Times New Roman"/>
          <w:sz w:val="26"/>
          <w:szCs w:val="26"/>
        </w:rPr>
        <w:t xml:space="preserve"> </w:t>
      </w:r>
      <w:r w:rsidR="006D166F" w:rsidRPr="006D5374">
        <w:rPr>
          <w:rFonts w:ascii="Times New Roman" w:eastAsia="Times New Roman" w:hAnsi="Times New Roman" w:cs="Times New Roman"/>
          <w:sz w:val="26"/>
          <w:szCs w:val="26"/>
        </w:rPr>
        <w:t xml:space="preserve">(паушального) </w:t>
      </w:r>
      <w:r w:rsidRPr="006D5374">
        <w:rPr>
          <w:rFonts w:ascii="Times New Roman" w:eastAsia="Times New Roman" w:hAnsi="Times New Roman" w:cs="Times New Roman"/>
          <w:sz w:val="26"/>
          <w:szCs w:val="26"/>
        </w:rPr>
        <w:t xml:space="preserve">платежа, размер которого составляет </w:t>
      </w:r>
      <w:r w:rsidR="008E71D1">
        <w:rPr>
          <w:rFonts w:ascii="Times New Roman" w:eastAsia="Calibri" w:hAnsi="Times New Roman" w:cs="Times New Roman"/>
          <w:b/>
          <w:sz w:val="26"/>
          <w:szCs w:val="26"/>
        </w:rPr>
        <w:t>_____рублей.</w:t>
      </w:r>
    </w:p>
    <w:p w:rsidR="00004916" w:rsidRPr="006D5374" w:rsidRDefault="00004916" w:rsidP="00004916">
      <w:pPr>
        <w:widowControl w:val="0"/>
        <w:autoSpaceDE w:val="0"/>
        <w:autoSpaceDN w:val="0"/>
        <w:adjustRightInd w:val="0"/>
        <w:spacing w:after="0" w:line="240" w:lineRule="auto"/>
        <w:ind w:left="-142" w:firstLine="540"/>
        <w:jc w:val="both"/>
        <w:rPr>
          <w:rFonts w:ascii="Times New Roman" w:eastAsia="Calibri" w:hAnsi="Times New Roman" w:cs="Times New Roman"/>
          <w:sz w:val="26"/>
          <w:szCs w:val="26"/>
          <w:lang w:eastAsia="en-US"/>
        </w:rPr>
      </w:pPr>
      <w:r w:rsidRPr="006D5374">
        <w:rPr>
          <w:rFonts w:ascii="Times New Roman" w:eastAsia="Calibri" w:hAnsi="Times New Roman" w:cs="Times New Roman"/>
          <w:sz w:val="26"/>
          <w:szCs w:val="26"/>
          <w:lang w:eastAsia="en-US"/>
        </w:rPr>
        <w:t xml:space="preserve">Сумма, указанная в п. 3.1 настоящего договора выплачивается единовременно, не позднее </w:t>
      </w:r>
      <w:r w:rsidR="004F5B13" w:rsidRPr="006D5374">
        <w:rPr>
          <w:rFonts w:ascii="Times New Roman" w:eastAsia="Calibri" w:hAnsi="Times New Roman" w:cs="Times New Roman"/>
          <w:sz w:val="26"/>
          <w:szCs w:val="26"/>
          <w:lang w:eastAsia="en-US"/>
        </w:rPr>
        <w:t>7</w:t>
      </w:r>
      <w:r w:rsidRPr="006D5374">
        <w:rPr>
          <w:rFonts w:ascii="Times New Roman" w:eastAsia="Calibri" w:hAnsi="Times New Roman" w:cs="Times New Roman"/>
          <w:sz w:val="26"/>
          <w:szCs w:val="26"/>
          <w:lang w:eastAsia="en-US"/>
        </w:rPr>
        <w:t xml:space="preserve"> (</w:t>
      </w:r>
      <w:r w:rsidR="004F5B13" w:rsidRPr="006D5374">
        <w:rPr>
          <w:rFonts w:ascii="Times New Roman" w:eastAsia="Calibri" w:hAnsi="Times New Roman" w:cs="Times New Roman"/>
          <w:sz w:val="26"/>
          <w:szCs w:val="26"/>
          <w:lang w:eastAsia="en-US"/>
        </w:rPr>
        <w:t>семи</w:t>
      </w:r>
      <w:r w:rsidRPr="006D5374">
        <w:rPr>
          <w:rFonts w:ascii="Times New Roman" w:eastAsia="Calibri" w:hAnsi="Times New Roman" w:cs="Times New Roman"/>
          <w:sz w:val="26"/>
          <w:szCs w:val="26"/>
          <w:lang w:eastAsia="en-US"/>
        </w:rPr>
        <w:t xml:space="preserve">) календарных дней с момента передачи Лицензиату ОИС по </w:t>
      </w:r>
      <w:r w:rsidR="009F5415">
        <w:rPr>
          <w:rFonts w:ascii="Times New Roman" w:eastAsia="Calibri" w:hAnsi="Times New Roman" w:cs="Times New Roman"/>
          <w:sz w:val="26"/>
          <w:szCs w:val="26"/>
          <w:lang w:eastAsia="en-US"/>
        </w:rPr>
        <w:t>А</w:t>
      </w:r>
      <w:r w:rsidRPr="006D5374">
        <w:rPr>
          <w:rFonts w:ascii="Times New Roman" w:eastAsia="Calibri" w:hAnsi="Times New Roman" w:cs="Times New Roman"/>
          <w:sz w:val="26"/>
          <w:szCs w:val="26"/>
          <w:lang w:eastAsia="en-US"/>
        </w:rPr>
        <w:t>кту.</w:t>
      </w:r>
    </w:p>
    <w:p w:rsidR="00004916" w:rsidRPr="006D5374" w:rsidRDefault="00004916" w:rsidP="00004916">
      <w:pPr>
        <w:widowControl w:val="0"/>
        <w:autoSpaceDE w:val="0"/>
        <w:autoSpaceDN w:val="0"/>
        <w:adjustRightInd w:val="0"/>
        <w:spacing w:after="0" w:line="240" w:lineRule="auto"/>
        <w:ind w:left="-142" w:firstLine="540"/>
        <w:jc w:val="both"/>
        <w:rPr>
          <w:rFonts w:ascii="Times New Roman" w:eastAsia="Arial Unicode MS" w:hAnsi="Times New Roman" w:cs="Times New Roman"/>
          <w:sz w:val="26"/>
          <w:szCs w:val="26"/>
        </w:rPr>
      </w:pPr>
      <w:r w:rsidRPr="006D5374">
        <w:rPr>
          <w:rFonts w:ascii="Times New Roman" w:eastAsia="Calibri" w:hAnsi="Times New Roman" w:cs="Times New Roman"/>
          <w:sz w:val="26"/>
          <w:szCs w:val="26"/>
          <w:lang w:eastAsia="en-US"/>
        </w:rPr>
        <w:t>Правообладатель не вправе требовать иного вознаграждения, кроме как указанного в п.3.1. настоящего Договора.</w:t>
      </w:r>
    </w:p>
    <w:p w:rsidR="005B2A3D" w:rsidRPr="006D5374" w:rsidRDefault="00004916" w:rsidP="008727CD">
      <w:pPr>
        <w:widowControl w:val="0"/>
        <w:tabs>
          <w:tab w:val="left" w:pos="284"/>
        </w:tabs>
        <w:autoSpaceDE w:val="0"/>
        <w:autoSpaceDN w:val="0"/>
        <w:adjustRightInd w:val="0"/>
        <w:spacing w:after="0" w:line="240" w:lineRule="auto"/>
        <w:ind w:left="-142" w:firstLine="709"/>
        <w:jc w:val="both"/>
        <w:rPr>
          <w:rFonts w:ascii="Times New Roman" w:eastAsia="Arial Unicode MS" w:hAnsi="Times New Roman" w:cs="Times New Roman"/>
          <w:kern w:val="1"/>
          <w:sz w:val="26"/>
          <w:szCs w:val="26"/>
          <w:lang w:eastAsia="en-US"/>
        </w:rPr>
      </w:pPr>
      <w:r w:rsidRPr="006D5374">
        <w:rPr>
          <w:rFonts w:ascii="Times New Roman" w:eastAsia="Arial Unicode MS" w:hAnsi="Times New Roman" w:cs="Times New Roman"/>
          <w:kern w:val="1"/>
          <w:sz w:val="26"/>
          <w:szCs w:val="26"/>
          <w:lang w:eastAsia="en-US"/>
        </w:rPr>
        <w:t>3.2</w:t>
      </w:r>
      <w:r w:rsidR="005B2A3D" w:rsidRPr="006D5374">
        <w:rPr>
          <w:rFonts w:ascii="Times New Roman" w:eastAsia="Arial Unicode MS" w:hAnsi="Times New Roman" w:cs="Times New Roman"/>
          <w:kern w:val="1"/>
          <w:sz w:val="26"/>
          <w:szCs w:val="26"/>
          <w:lang w:eastAsia="en-US"/>
        </w:rPr>
        <w:t xml:space="preserve">. </w:t>
      </w:r>
      <w:proofErr w:type="gramStart"/>
      <w:r w:rsidR="005B2A3D" w:rsidRPr="006D5374">
        <w:rPr>
          <w:rFonts w:ascii="Times New Roman" w:eastAsia="Arial Unicode MS" w:hAnsi="Times New Roman" w:cs="Times New Roman"/>
          <w:kern w:val="1"/>
          <w:sz w:val="26"/>
          <w:szCs w:val="26"/>
          <w:lang w:eastAsia="en-US"/>
        </w:rPr>
        <w:t>Сумма, подлежащая уплате физическому лицу,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5B2A3D" w:rsidRPr="006D5374" w:rsidRDefault="005B2A3D" w:rsidP="005B2A3D">
      <w:pPr>
        <w:widowControl w:val="0"/>
        <w:autoSpaceDE w:val="0"/>
        <w:autoSpaceDN w:val="0"/>
        <w:adjustRightInd w:val="0"/>
        <w:spacing w:after="0" w:line="240" w:lineRule="auto"/>
        <w:ind w:left="-142" w:firstLine="540"/>
        <w:jc w:val="both"/>
        <w:rPr>
          <w:rFonts w:ascii="Times New Roman" w:eastAsia="Calibri" w:hAnsi="Times New Roman" w:cs="Times New Roman"/>
          <w:sz w:val="26"/>
          <w:szCs w:val="26"/>
        </w:rPr>
      </w:pPr>
      <w:r w:rsidRPr="006D5374">
        <w:rPr>
          <w:rFonts w:ascii="Times New Roman" w:eastAsia="Arial Unicode MS" w:hAnsi="Times New Roman"/>
          <w:kern w:val="1"/>
          <w:sz w:val="26"/>
          <w:szCs w:val="26"/>
        </w:rPr>
        <w:t>3</w:t>
      </w:r>
      <w:r w:rsidR="00004916" w:rsidRPr="006D5374">
        <w:rPr>
          <w:rFonts w:ascii="Times New Roman" w:eastAsia="Arial Unicode MS" w:hAnsi="Times New Roman"/>
          <w:kern w:val="1"/>
          <w:sz w:val="26"/>
          <w:szCs w:val="26"/>
        </w:rPr>
        <w:t>.3</w:t>
      </w:r>
      <w:r w:rsidRPr="006D5374">
        <w:rPr>
          <w:rFonts w:ascii="Times New Roman" w:eastAsia="Arial Unicode MS" w:hAnsi="Times New Roman"/>
          <w:kern w:val="1"/>
          <w:sz w:val="26"/>
          <w:szCs w:val="26"/>
        </w:rPr>
        <w:t>. Все расчёты между Сторонами по настоящему Договору производятся в рублях Российской Федерации.</w:t>
      </w:r>
    </w:p>
    <w:p w:rsidR="000A164D" w:rsidRPr="006D5374" w:rsidRDefault="00004916" w:rsidP="00004916">
      <w:pPr>
        <w:widowControl w:val="0"/>
        <w:autoSpaceDE w:val="0"/>
        <w:autoSpaceDN w:val="0"/>
        <w:adjustRightInd w:val="0"/>
        <w:spacing w:after="0" w:line="240" w:lineRule="auto"/>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       3.4</w:t>
      </w:r>
      <w:r w:rsidR="000A164D" w:rsidRPr="006D5374">
        <w:rPr>
          <w:rFonts w:ascii="Times New Roman" w:eastAsia="Calibri" w:hAnsi="Times New Roman" w:cs="Times New Roman"/>
          <w:sz w:val="26"/>
          <w:szCs w:val="26"/>
        </w:rPr>
        <w:t>. Обязательство Лицензиата по оплате считается исполненным в момент зачисления денежных средств на корреспондентский счет банка Лицензиара.</w:t>
      </w:r>
    </w:p>
    <w:p w:rsidR="005B2A3D" w:rsidRPr="006D5374" w:rsidRDefault="005B2A3D" w:rsidP="000A164D">
      <w:pPr>
        <w:widowControl w:val="0"/>
        <w:autoSpaceDE w:val="0"/>
        <w:autoSpaceDN w:val="0"/>
        <w:adjustRightInd w:val="0"/>
        <w:spacing w:after="0" w:line="240" w:lineRule="auto"/>
        <w:jc w:val="center"/>
        <w:rPr>
          <w:rFonts w:ascii="Times New Roman" w:eastAsia="Arial Unicode MS" w:hAnsi="Times New Roman" w:cs="Times New Roman"/>
          <w:color w:val="000000"/>
          <w:kern w:val="1"/>
          <w:sz w:val="26"/>
          <w:szCs w:val="26"/>
        </w:rPr>
      </w:pPr>
    </w:p>
    <w:p w:rsidR="000A164D" w:rsidRPr="006D5374" w:rsidRDefault="000A164D" w:rsidP="00EB347B">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4. ОТВЕТСТВЕННОСТЬ СТОРОН</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4.1. 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сторона, нарушившая Договор, получила вследствие этого доходы, Сторона, права которой нарушены, вправе требовать возмещения наряду с другими убытками упущенной выгоды не меньше, чем такие доходы.</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iCs/>
          <w:sz w:val="26"/>
          <w:szCs w:val="26"/>
        </w:rPr>
      </w:pPr>
      <w:r w:rsidRPr="006D5374">
        <w:rPr>
          <w:rFonts w:ascii="Times New Roman" w:eastAsia="Calibri" w:hAnsi="Times New Roman" w:cs="Times New Roman"/>
          <w:sz w:val="26"/>
          <w:szCs w:val="26"/>
        </w:rPr>
        <w:t xml:space="preserve">4.2. Во всех случаях неисполнения обязательств по Договору Стороны несут ответственность в соответствии с действующим законодательством РФ, включая, </w:t>
      </w:r>
      <w:proofErr w:type="gramStart"/>
      <w:r w:rsidRPr="006D5374">
        <w:rPr>
          <w:rFonts w:ascii="Times New Roman" w:eastAsia="Calibri" w:hAnsi="Times New Roman" w:cs="Times New Roman"/>
          <w:sz w:val="26"/>
          <w:szCs w:val="26"/>
        </w:rPr>
        <w:t>но</w:t>
      </w:r>
      <w:proofErr w:type="gramEnd"/>
      <w:r w:rsidRPr="006D5374">
        <w:rPr>
          <w:rFonts w:ascii="Times New Roman" w:eastAsia="Calibri" w:hAnsi="Times New Roman" w:cs="Times New Roman"/>
          <w:sz w:val="26"/>
          <w:szCs w:val="26"/>
        </w:rPr>
        <w:t xml:space="preserve"> не ограничиваясь ответственностью, предусмотренной статьями 1253, 1301,1311 ГК РФ</w:t>
      </w:r>
      <w:r w:rsidRPr="006D5374">
        <w:rPr>
          <w:rFonts w:ascii="Times New Roman" w:eastAsia="Calibri" w:hAnsi="Times New Roman" w:cs="Times New Roman"/>
          <w:iCs/>
          <w:sz w:val="26"/>
          <w:szCs w:val="26"/>
        </w:rPr>
        <w:t>.</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rsidR="000A164D" w:rsidRPr="006D5374" w:rsidRDefault="000A164D" w:rsidP="007330E2">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5. ФОРС-МАЖОР</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5.1. Стороны освобождаются от ответственности за частичное или полное невыполнение обязательств по Договору, если оно явилось следствием обстоятельств непреодолимой силы (форс-мажор), а именно: пожара, наводнения, землетрясения, войны, военных действий, блокады, эмбарго, общих забастовок, и, если эти обстоятельства непосредственно повлияли на исполнение Договора. </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5.2. Сторона, для которой создалась невозможность выполнения обязательств по Договору, обязана немедленно (в течение 3 (трех) дней) известить другую Сторону </w:t>
      </w:r>
      <w:r w:rsidRPr="006D5374">
        <w:rPr>
          <w:rFonts w:ascii="Times New Roman" w:eastAsia="Calibri" w:hAnsi="Times New Roman" w:cs="Times New Roman"/>
          <w:sz w:val="26"/>
          <w:szCs w:val="26"/>
        </w:rPr>
        <w:lastRenderedPageBreak/>
        <w:t>о наступлении и прекращении вышеуказанных обстоятельств. Несвоевременное извещение об этих обстоятельствах лишает соответствующую Сторону права ссылаться на них в будущем.</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5.3. Обязанность доказать наличие обстоятельств непреодолимой силы лежит на Стороне Договора, не выполнившей свои обязательства по Договору.</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5.4. Если обстоятельства и их последствия будут длиться более 1 (одного) месяца, то Стороны вправе расторгнуть Договор. В этом случае ни одна из Сторон не имеет права потребовать от другой Стороны возмещения убытков.</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5.5. Доказательством наличия обстоятельств непреодолимой силы и их продолжительности является соответствующее письменное свидетельство уполномоченных органов и организаций.</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p>
    <w:p w:rsidR="000A164D" w:rsidRPr="006D5374" w:rsidRDefault="005B2A3D" w:rsidP="005B2A3D">
      <w:pPr>
        <w:widowControl w:val="0"/>
        <w:autoSpaceDE w:val="0"/>
        <w:autoSpaceDN w:val="0"/>
        <w:adjustRightInd w:val="0"/>
        <w:spacing w:after="0" w:line="240" w:lineRule="auto"/>
        <w:ind w:firstLine="708"/>
        <w:rPr>
          <w:rFonts w:ascii="Times New Roman" w:eastAsia="Calibri" w:hAnsi="Times New Roman" w:cs="Times New Roman"/>
          <w:bCs/>
          <w:sz w:val="26"/>
          <w:szCs w:val="26"/>
        </w:rPr>
      </w:pPr>
      <w:r w:rsidRPr="006D5374">
        <w:rPr>
          <w:rFonts w:ascii="Times New Roman" w:eastAsia="Calibri" w:hAnsi="Times New Roman" w:cs="Times New Roman"/>
          <w:bCs/>
          <w:sz w:val="26"/>
          <w:szCs w:val="26"/>
        </w:rPr>
        <w:t xml:space="preserve">                               </w:t>
      </w:r>
      <w:r w:rsidR="000A164D" w:rsidRPr="006D5374">
        <w:rPr>
          <w:rFonts w:ascii="Times New Roman" w:eastAsia="Calibri" w:hAnsi="Times New Roman" w:cs="Times New Roman"/>
          <w:bCs/>
          <w:sz w:val="26"/>
          <w:szCs w:val="26"/>
        </w:rPr>
        <w:t>6.АНТИКОРРУПЦИОННАЯ ОГОВОРКА</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6.1. Стороны договора, их аффилированные (взаимосвязанные) лица, работники и посредники не вправе ни прямо, ни косвенно предлагать и выплачивать денежные средства и  иные ценности  сотрудникам и представителям другой стороны с целью оказания влияния на их действия и решения по договору или получения иных неправомерных преимуще</w:t>
      </w:r>
      <w:proofErr w:type="gramStart"/>
      <w:r w:rsidRPr="006D5374">
        <w:rPr>
          <w:rFonts w:ascii="Times New Roman" w:eastAsia="Calibri" w:hAnsi="Times New Roman" w:cs="Times New Roman"/>
          <w:sz w:val="26"/>
          <w:szCs w:val="26"/>
        </w:rPr>
        <w:t>ств в св</w:t>
      </w:r>
      <w:proofErr w:type="gramEnd"/>
      <w:r w:rsidRPr="006D5374">
        <w:rPr>
          <w:rFonts w:ascii="Times New Roman" w:eastAsia="Calibri" w:hAnsi="Times New Roman" w:cs="Times New Roman"/>
          <w:sz w:val="26"/>
          <w:szCs w:val="26"/>
        </w:rPr>
        <w:t>язи с его исполнением.</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6.2. </w:t>
      </w:r>
      <w:proofErr w:type="gramStart"/>
      <w:r w:rsidRPr="006D5374">
        <w:rPr>
          <w:rFonts w:ascii="Times New Roman" w:eastAsia="Calibri" w:hAnsi="Times New Roman" w:cs="Times New Roman"/>
          <w:sz w:val="26"/>
          <w:szCs w:val="26"/>
        </w:rPr>
        <w:t>Для исполнения договора не допускается осуществлять действия, квалифицируемые как дача/получение взятки, коммерческий подкуп, злоупотребление должностным положением, а также действия, нарушающие требования законодательства о противодействии легализации (отмыванию) доходов, полученных преступным путем, и иные коррупционные нарушения – как в отношениях между сторонами договора, так и в отношениях с третьими лицами и органами власти.</w:t>
      </w:r>
      <w:proofErr w:type="gramEnd"/>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6.3. В случае возникновения у Стороны подозрений, что произошло или может произойти нарушение каких-либо положений пунктов 6.1. и 6.2.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6.1. и 6.2 настоящего Договора.</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6.4. Сторона, получившая уведомление о нарушении каких-либо положений пунктов 6.1. и 6.2. настоящего Договора, обязана рассмотреть уведомление и сообщить другой Стороне об итогах его рассмотрения в течение 10 (десяти) рабочих дней </w:t>
      </w:r>
      <w:proofErr w:type="gramStart"/>
      <w:r w:rsidRPr="006D5374">
        <w:rPr>
          <w:rFonts w:ascii="Times New Roman" w:eastAsia="Calibri" w:hAnsi="Times New Roman" w:cs="Times New Roman"/>
          <w:sz w:val="26"/>
          <w:szCs w:val="26"/>
        </w:rPr>
        <w:t>с даты получения</w:t>
      </w:r>
      <w:proofErr w:type="gramEnd"/>
      <w:r w:rsidRPr="006D5374">
        <w:rPr>
          <w:rFonts w:ascii="Times New Roman" w:eastAsia="Calibri" w:hAnsi="Times New Roman" w:cs="Times New Roman"/>
          <w:sz w:val="26"/>
          <w:szCs w:val="26"/>
        </w:rPr>
        <w:t xml:space="preserve"> письменного уведомления.</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6.5. Сторона гарантирует осуществление надлежащего разбирательства по фактам нарушения положений пунктов 6.1. и 6.2.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6.6. В случае подтверждения факта нарушения одной Стороной положений пунктов 6.1. и 6.2. настоящего Договора и/или неполучения другой Стороной информации об итогах рассмотрения уведомления о нарушении, другая Сторона имеет право расторгнуть настоящий Договор в одностороннем порядке путем направления письменного уведомления.</w:t>
      </w:r>
    </w:p>
    <w:p w:rsidR="000A164D" w:rsidRPr="006D5374" w:rsidRDefault="000A164D" w:rsidP="005B2A3D">
      <w:pPr>
        <w:widowControl w:val="0"/>
        <w:autoSpaceDE w:val="0"/>
        <w:autoSpaceDN w:val="0"/>
        <w:adjustRightInd w:val="0"/>
        <w:spacing w:after="0" w:line="240" w:lineRule="auto"/>
        <w:jc w:val="both"/>
        <w:rPr>
          <w:rFonts w:ascii="Times New Roman" w:eastAsia="Calibri" w:hAnsi="Times New Roman" w:cs="Times New Roman"/>
          <w:sz w:val="26"/>
          <w:szCs w:val="26"/>
        </w:rPr>
      </w:pPr>
    </w:p>
    <w:p w:rsidR="000A164D" w:rsidRPr="006D5374" w:rsidRDefault="005B2A3D" w:rsidP="005B2A3D">
      <w:pPr>
        <w:widowControl w:val="0"/>
        <w:autoSpaceDE w:val="0"/>
        <w:autoSpaceDN w:val="0"/>
        <w:adjustRightInd w:val="0"/>
        <w:spacing w:after="0" w:line="240" w:lineRule="auto"/>
        <w:ind w:firstLine="708"/>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lastRenderedPageBreak/>
        <w:t>7. КОНФИДЕЦИАЛЬНОСТЬ</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7.1. Условия настоящего Договора и дополнительных соглашений к нему конфиденциальны и не подлежат разглашению.</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7.2. Лицензиат обязан сохранять конфиденциальность сведений, касающихся Произведения и иных прав Лицензиара, в течение всего срока действия настоящего Договора.</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bookmarkStart w:id="5" w:name="Par5"/>
      <w:bookmarkEnd w:id="5"/>
      <w:r w:rsidRPr="006D5374">
        <w:rPr>
          <w:rFonts w:ascii="Times New Roman" w:eastAsia="Calibri" w:hAnsi="Times New Roman" w:cs="Times New Roman"/>
          <w:sz w:val="26"/>
          <w:szCs w:val="26"/>
        </w:rPr>
        <w:t>7.3. Лицензиар (иной правообладатель) имеет право с момента заключения настоящего Договора и в течение срока его действия в любой момент потребовать от Лицензиата заключения отдельного соглашения о неразглашении конфиденциальной информации, касающейся предмета настоящего Договора, а Лицензиат обязан заключить его и соблюдать условия.</w:t>
      </w:r>
    </w:p>
    <w:p w:rsidR="000A164D" w:rsidRPr="006D5374" w:rsidRDefault="000A164D" w:rsidP="000A164D">
      <w:pPr>
        <w:widowControl w:val="0"/>
        <w:autoSpaceDE w:val="0"/>
        <w:autoSpaceDN w:val="0"/>
        <w:adjustRightInd w:val="0"/>
        <w:spacing w:after="0" w:line="240" w:lineRule="auto"/>
        <w:ind w:firstLine="708"/>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7.4. С момента заключения соглашения, указанного в </w:t>
      </w:r>
      <w:hyperlink w:anchor="Par5" w:history="1">
        <w:r w:rsidRPr="006D5374">
          <w:rPr>
            <w:rFonts w:ascii="Times New Roman" w:eastAsia="Calibri" w:hAnsi="Times New Roman" w:cs="Times New Roman"/>
            <w:sz w:val="26"/>
            <w:szCs w:val="26"/>
          </w:rPr>
          <w:t>п. 7.3</w:t>
        </w:r>
      </w:hyperlink>
      <w:r w:rsidRPr="006D5374">
        <w:rPr>
          <w:rFonts w:ascii="Times New Roman" w:eastAsia="Calibri" w:hAnsi="Times New Roman" w:cs="Times New Roman"/>
          <w:sz w:val="26"/>
          <w:szCs w:val="26"/>
        </w:rPr>
        <w:t xml:space="preserve"> Договора, оно является неотъемлемой частью настоящего Договора.</w:t>
      </w:r>
    </w:p>
    <w:p w:rsidR="000A164D" w:rsidRPr="006D5374" w:rsidRDefault="000A164D" w:rsidP="005B2A3D">
      <w:pPr>
        <w:widowControl w:val="0"/>
        <w:autoSpaceDE w:val="0"/>
        <w:autoSpaceDN w:val="0"/>
        <w:adjustRightInd w:val="0"/>
        <w:spacing w:after="0" w:line="240" w:lineRule="auto"/>
        <w:jc w:val="both"/>
        <w:rPr>
          <w:rFonts w:ascii="Times New Roman" w:eastAsia="Calibri" w:hAnsi="Times New Roman" w:cs="Times New Roman"/>
          <w:sz w:val="26"/>
          <w:szCs w:val="26"/>
        </w:rPr>
      </w:pPr>
    </w:p>
    <w:p w:rsidR="000A164D" w:rsidRPr="006D5374" w:rsidRDefault="000A164D" w:rsidP="005B2A3D">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8. </w:t>
      </w:r>
      <w:r w:rsidR="00B77E4E" w:rsidRPr="006D5374">
        <w:rPr>
          <w:rFonts w:ascii="Times New Roman" w:eastAsia="Calibri" w:hAnsi="Times New Roman" w:cs="Times New Roman"/>
          <w:sz w:val="26"/>
          <w:szCs w:val="26"/>
        </w:rPr>
        <w:t xml:space="preserve">СРОК ДЕЙСТВИЯ, </w:t>
      </w:r>
      <w:r w:rsidRPr="006D5374">
        <w:rPr>
          <w:rFonts w:ascii="Times New Roman" w:eastAsia="Calibri" w:hAnsi="Times New Roman" w:cs="Times New Roman"/>
          <w:sz w:val="26"/>
          <w:szCs w:val="26"/>
        </w:rPr>
        <w:t>ИЗМЕНЕНИЕ И ДОСРОЧНОЕ РАСТОРЖЕНИЕ ДОГ</w:t>
      </w:r>
      <w:r w:rsidR="005B2A3D" w:rsidRPr="006D5374">
        <w:rPr>
          <w:rFonts w:ascii="Times New Roman" w:eastAsia="Calibri" w:hAnsi="Times New Roman" w:cs="Times New Roman"/>
          <w:sz w:val="26"/>
          <w:szCs w:val="26"/>
        </w:rPr>
        <w:t>ОВОРА</w:t>
      </w:r>
    </w:p>
    <w:p w:rsidR="00B77E4E"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8.</w:t>
      </w:r>
      <w:r w:rsidR="00B77E4E" w:rsidRPr="006D5374">
        <w:rPr>
          <w:rFonts w:ascii="Times New Roman" w:eastAsia="Calibri" w:hAnsi="Times New Roman" w:cs="Times New Roman"/>
          <w:sz w:val="26"/>
          <w:szCs w:val="26"/>
        </w:rPr>
        <w:t>1</w:t>
      </w:r>
      <w:r w:rsidRPr="006D5374">
        <w:rPr>
          <w:rFonts w:ascii="Times New Roman" w:eastAsia="Calibri" w:hAnsi="Times New Roman" w:cs="Times New Roman"/>
          <w:sz w:val="26"/>
          <w:szCs w:val="26"/>
        </w:rPr>
        <w:t>.</w:t>
      </w:r>
      <w:r w:rsidR="00B77E4E" w:rsidRPr="006D5374">
        <w:rPr>
          <w:rFonts w:ascii="Times New Roman" w:eastAsia="Calibri" w:hAnsi="Times New Roman" w:cs="Times New Roman"/>
          <w:sz w:val="26"/>
          <w:szCs w:val="26"/>
        </w:rPr>
        <w:t xml:space="preserve"> Настоящий договор вступает в силу </w:t>
      </w:r>
      <w:r w:rsidR="00004916" w:rsidRPr="006D5374">
        <w:rPr>
          <w:rFonts w:ascii="Times New Roman" w:eastAsia="Calibri" w:hAnsi="Times New Roman" w:cs="Times New Roman"/>
          <w:sz w:val="26"/>
          <w:szCs w:val="26"/>
        </w:rPr>
        <w:t xml:space="preserve">с </w:t>
      </w:r>
      <w:r w:rsidR="004F5B13" w:rsidRPr="006D5374">
        <w:rPr>
          <w:rFonts w:ascii="Times New Roman" w:eastAsia="Calibri" w:hAnsi="Times New Roman" w:cs="Times New Roman"/>
          <w:sz w:val="26"/>
          <w:szCs w:val="26"/>
        </w:rPr>
        <w:t>даты подписания</w:t>
      </w:r>
      <w:r w:rsidR="00004916" w:rsidRPr="006D5374">
        <w:rPr>
          <w:rFonts w:ascii="Times New Roman" w:eastAsia="Calibri" w:hAnsi="Times New Roman" w:cs="Times New Roman"/>
          <w:sz w:val="26"/>
          <w:szCs w:val="26"/>
        </w:rPr>
        <w:t xml:space="preserve"> и действует до исполне</w:t>
      </w:r>
      <w:r w:rsidR="009F5415">
        <w:rPr>
          <w:rFonts w:ascii="Times New Roman" w:eastAsia="Calibri" w:hAnsi="Times New Roman" w:cs="Times New Roman"/>
          <w:sz w:val="26"/>
          <w:szCs w:val="26"/>
        </w:rPr>
        <w:t>ния всех обязатель</w:t>
      </w:r>
      <w:proofErr w:type="gramStart"/>
      <w:r w:rsidR="009F5415">
        <w:rPr>
          <w:rFonts w:ascii="Times New Roman" w:eastAsia="Calibri" w:hAnsi="Times New Roman" w:cs="Times New Roman"/>
          <w:sz w:val="26"/>
          <w:szCs w:val="26"/>
        </w:rPr>
        <w:t>ств Ст</w:t>
      </w:r>
      <w:proofErr w:type="gramEnd"/>
      <w:r w:rsidR="009F5415">
        <w:rPr>
          <w:rFonts w:ascii="Times New Roman" w:eastAsia="Calibri" w:hAnsi="Times New Roman" w:cs="Times New Roman"/>
          <w:sz w:val="26"/>
          <w:szCs w:val="26"/>
        </w:rPr>
        <w:t>оронами</w:t>
      </w:r>
      <w:r w:rsidR="007E5324" w:rsidRPr="006D5374">
        <w:rPr>
          <w:rFonts w:ascii="Times New Roman" w:eastAsia="Calibri" w:hAnsi="Times New Roman" w:cs="Times New Roman"/>
          <w:sz w:val="26"/>
          <w:szCs w:val="26"/>
        </w:rPr>
        <w:t>.</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 </w:t>
      </w:r>
      <w:r w:rsidR="00B77E4E" w:rsidRPr="006D5374">
        <w:rPr>
          <w:rFonts w:ascii="Times New Roman" w:eastAsia="Calibri" w:hAnsi="Times New Roman" w:cs="Times New Roman"/>
          <w:sz w:val="26"/>
          <w:szCs w:val="26"/>
        </w:rPr>
        <w:t xml:space="preserve">8.2. </w:t>
      </w:r>
      <w:r w:rsidRPr="006D5374">
        <w:rPr>
          <w:rFonts w:ascii="Times New Roman" w:eastAsia="Calibri" w:hAnsi="Times New Roman" w:cs="Times New Roman"/>
          <w:sz w:val="26"/>
          <w:szCs w:val="26"/>
        </w:rPr>
        <w:t>Все изменения и дополнения к Договору действительны, если совершены в письменной форме и подписаны обеими Сторонами. Соответствующие дополнительные соглашения Сторон являются неотъемлемой частью Договора.</w:t>
      </w:r>
    </w:p>
    <w:p w:rsidR="000A164D" w:rsidRPr="006D5374" w:rsidRDefault="000A164D" w:rsidP="00FE4D1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8.</w:t>
      </w:r>
      <w:r w:rsidR="00B77E4E" w:rsidRPr="006D5374">
        <w:rPr>
          <w:rFonts w:ascii="Times New Roman" w:eastAsia="Calibri" w:hAnsi="Times New Roman" w:cs="Times New Roman"/>
          <w:sz w:val="26"/>
          <w:szCs w:val="26"/>
        </w:rPr>
        <w:t>3</w:t>
      </w:r>
      <w:r w:rsidRPr="006D5374">
        <w:rPr>
          <w:rFonts w:ascii="Times New Roman" w:eastAsia="Calibri" w:hAnsi="Times New Roman" w:cs="Times New Roman"/>
          <w:sz w:val="26"/>
          <w:szCs w:val="26"/>
        </w:rPr>
        <w:t xml:space="preserve">. Договор </w:t>
      </w:r>
      <w:proofErr w:type="gramStart"/>
      <w:r w:rsidRPr="006D5374">
        <w:rPr>
          <w:rFonts w:ascii="Times New Roman" w:eastAsia="Calibri" w:hAnsi="Times New Roman" w:cs="Times New Roman"/>
          <w:sz w:val="26"/>
          <w:szCs w:val="26"/>
        </w:rPr>
        <w:t>может быть досрочно расторгнут</w:t>
      </w:r>
      <w:proofErr w:type="gramEnd"/>
      <w:r w:rsidRPr="006D5374">
        <w:rPr>
          <w:rFonts w:ascii="Times New Roman" w:eastAsia="Calibri" w:hAnsi="Times New Roman" w:cs="Times New Roman"/>
          <w:sz w:val="26"/>
          <w:szCs w:val="26"/>
        </w:rPr>
        <w:t xml:space="preserve"> по соглашению Сторон либо по требованию одной из Сторон по основаниям и в порядке, которые предусмотрены действующим законодательством РФ.</w:t>
      </w:r>
    </w:p>
    <w:p w:rsidR="008727CD" w:rsidRPr="006D5374" w:rsidRDefault="008727CD" w:rsidP="00FE4D1E">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rsidR="000A164D" w:rsidRPr="006D5374" w:rsidRDefault="000A164D" w:rsidP="00FE4D1E">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9. РАЗРЕШЕНИЕ СПОРОВ</w:t>
      </w:r>
    </w:p>
    <w:p w:rsidR="000A164D" w:rsidRPr="006D5374" w:rsidRDefault="000A164D" w:rsidP="003D41B7">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6" w:name="Par96"/>
      <w:bookmarkEnd w:id="6"/>
      <w:r w:rsidRPr="006D5374">
        <w:rPr>
          <w:rFonts w:ascii="Times New Roman" w:eastAsia="Calibri" w:hAnsi="Times New Roman" w:cs="Times New Roman"/>
          <w:sz w:val="26"/>
          <w:szCs w:val="26"/>
        </w:rPr>
        <w:t>9.1. Все споры, связанные с заключением, толкованием, исполнением и расторжением Договора, будут разрешаться Сторонами путем переговоров.</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pacing w:val="-2"/>
          <w:sz w:val="26"/>
          <w:szCs w:val="26"/>
        </w:rPr>
      </w:pPr>
      <w:r w:rsidRPr="006D5374">
        <w:rPr>
          <w:rFonts w:ascii="Times New Roman" w:eastAsia="Calibri" w:hAnsi="Times New Roman" w:cs="Times New Roman"/>
          <w:sz w:val="26"/>
          <w:szCs w:val="26"/>
        </w:rPr>
        <w:t xml:space="preserve">9.2. </w:t>
      </w:r>
      <w:r w:rsidRPr="006D5374">
        <w:rPr>
          <w:rFonts w:ascii="Times New Roman" w:eastAsia="Calibri" w:hAnsi="Times New Roman" w:cs="Times New Roman"/>
          <w:spacing w:val="-2"/>
          <w:sz w:val="26"/>
          <w:szCs w:val="26"/>
        </w:rPr>
        <w:t xml:space="preserve">В случае </w:t>
      </w:r>
      <w:proofErr w:type="spellStart"/>
      <w:r w:rsidRPr="006D5374">
        <w:rPr>
          <w:rFonts w:ascii="Times New Roman" w:eastAsia="Calibri" w:hAnsi="Times New Roman" w:cs="Times New Roman"/>
          <w:spacing w:val="-2"/>
          <w:sz w:val="26"/>
          <w:szCs w:val="26"/>
        </w:rPr>
        <w:t>недостижения</w:t>
      </w:r>
      <w:proofErr w:type="spellEnd"/>
      <w:r w:rsidRPr="006D5374">
        <w:rPr>
          <w:rFonts w:ascii="Times New Roman" w:eastAsia="Calibri" w:hAnsi="Times New Roman" w:cs="Times New Roman"/>
          <w:spacing w:val="-2"/>
          <w:sz w:val="26"/>
          <w:szCs w:val="26"/>
        </w:rPr>
        <w:t xml:space="preserve"> соглашения в ходе переговоров, указанных в </w:t>
      </w:r>
      <w:hyperlink w:anchor="Par96" w:history="1">
        <w:r w:rsidRPr="006D5374">
          <w:rPr>
            <w:rFonts w:ascii="Times New Roman" w:eastAsia="Calibri" w:hAnsi="Times New Roman" w:cs="Times New Roman"/>
            <w:spacing w:val="-2"/>
            <w:sz w:val="26"/>
            <w:szCs w:val="26"/>
          </w:rPr>
          <w:t>п. 9.1</w:t>
        </w:r>
      </w:hyperlink>
      <w:r w:rsidRPr="006D5374">
        <w:rPr>
          <w:rFonts w:ascii="Times New Roman" w:eastAsia="Calibri" w:hAnsi="Times New Roman" w:cs="Times New Roman"/>
          <w:spacing w:val="-2"/>
          <w:sz w:val="26"/>
          <w:szCs w:val="26"/>
        </w:rPr>
        <w:t xml:space="preserve"> Договора, заинтересованная Сторона направляет претензию в письменной форме, подписанную уполномоченным лицом. Претензия должна быть направлена с использованием сре</w:t>
      </w:r>
      <w:proofErr w:type="gramStart"/>
      <w:r w:rsidRPr="006D5374">
        <w:rPr>
          <w:rFonts w:ascii="Times New Roman" w:eastAsia="Calibri" w:hAnsi="Times New Roman" w:cs="Times New Roman"/>
          <w:spacing w:val="-2"/>
          <w:sz w:val="26"/>
          <w:szCs w:val="26"/>
        </w:rPr>
        <w:t>дств св</w:t>
      </w:r>
      <w:proofErr w:type="gramEnd"/>
      <w:r w:rsidRPr="006D5374">
        <w:rPr>
          <w:rFonts w:ascii="Times New Roman" w:eastAsia="Calibri" w:hAnsi="Times New Roman" w:cs="Times New Roman"/>
          <w:spacing w:val="-2"/>
          <w:sz w:val="26"/>
          <w:szCs w:val="26"/>
        </w:rPr>
        <w:t xml:space="preserve">язи, обеспечивающих фиксирование </w:t>
      </w:r>
      <w:r w:rsidR="009F5415">
        <w:rPr>
          <w:rFonts w:ascii="Times New Roman" w:eastAsia="Calibri" w:hAnsi="Times New Roman" w:cs="Times New Roman"/>
          <w:spacing w:val="-2"/>
          <w:sz w:val="26"/>
          <w:szCs w:val="26"/>
        </w:rPr>
        <w:t xml:space="preserve">ее отправления </w:t>
      </w:r>
      <w:r w:rsidRPr="006D5374">
        <w:rPr>
          <w:rFonts w:ascii="Times New Roman" w:eastAsia="Calibri" w:hAnsi="Times New Roman" w:cs="Times New Roman"/>
          <w:spacing w:val="-2"/>
          <w:sz w:val="26"/>
          <w:szCs w:val="26"/>
        </w:rPr>
        <w:t>и получения, либо вручена другой Стороне под расписку.</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9.3. 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Указанные документы представляются в форме надлежащим образом заверенных копий. Претензия, направленная без документов, подтверждающих полномочия лица, ее подписавшего, считается непредъявленной и рассмотрению не подлежит.</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7" w:name="Par99"/>
      <w:bookmarkEnd w:id="7"/>
      <w:r w:rsidRPr="006D5374">
        <w:rPr>
          <w:rFonts w:ascii="Times New Roman" w:eastAsia="Calibri" w:hAnsi="Times New Roman" w:cs="Times New Roman"/>
          <w:sz w:val="26"/>
          <w:szCs w:val="26"/>
        </w:rPr>
        <w:t>9.4.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7 (семи) рабочих дней со дня получения претензии.</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9.5. В случае </w:t>
      </w:r>
      <w:proofErr w:type="spellStart"/>
      <w:r w:rsidRPr="006D5374">
        <w:rPr>
          <w:rFonts w:ascii="Times New Roman" w:eastAsia="Calibri" w:hAnsi="Times New Roman" w:cs="Times New Roman"/>
          <w:sz w:val="26"/>
          <w:szCs w:val="26"/>
        </w:rPr>
        <w:t>неурегулирования</w:t>
      </w:r>
      <w:proofErr w:type="spellEnd"/>
      <w:r w:rsidRPr="006D5374">
        <w:rPr>
          <w:rFonts w:ascii="Times New Roman" w:eastAsia="Calibri" w:hAnsi="Times New Roman" w:cs="Times New Roman"/>
          <w:sz w:val="26"/>
          <w:szCs w:val="26"/>
        </w:rPr>
        <w:t xml:space="preserve"> разногласий в претензионном порядке, а также в случае неполучения ответа на претензию в течение срока, указанного в </w:t>
      </w:r>
      <w:hyperlink w:anchor="Par99" w:history="1">
        <w:r w:rsidRPr="006D5374">
          <w:rPr>
            <w:rFonts w:ascii="Times New Roman" w:eastAsia="Calibri" w:hAnsi="Times New Roman" w:cs="Times New Roman"/>
            <w:sz w:val="26"/>
            <w:szCs w:val="26"/>
          </w:rPr>
          <w:t>п. 9.4</w:t>
        </w:r>
      </w:hyperlink>
      <w:r w:rsidRPr="006D5374">
        <w:rPr>
          <w:rFonts w:ascii="Times New Roman" w:eastAsia="Calibri" w:hAnsi="Times New Roman" w:cs="Times New Roman"/>
          <w:sz w:val="26"/>
          <w:szCs w:val="26"/>
        </w:rPr>
        <w:t xml:space="preserve"> Договора, спор передается в суд по месту нахождения ответчика в соответствии с действующим законодательством РФ.</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p>
    <w:p w:rsidR="000A164D" w:rsidRPr="006D5374" w:rsidRDefault="000A164D" w:rsidP="000A164D">
      <w:pPr>
        <w:widowControl w:val="0"/>
        <w:autoSpaceDE w:val="0"/>
        <w:autoSpaceDN w:val="0"/>
        <w:adjustRightInd w:val="0"/>
        <w:spacing w:after="0" w:line="240" w:lineRule="auto"/>
        <w:jc w:val="center"/>
        <w:rPr>
          <w:rFonts w:ascii="Times New Roman" w:eastAsia="Calibri" w:hAnsi="Times New Roman" w:cs="Times New Roman"/>
          <w:sz w:val="26"/>
          <w:szCs w:val="26"/>
        </w:rPr>
      </w:pPr>
      <w:r w:rsidRPr="006D5374">
        <w:rPr>
          <w:rFonts w:ascii="Times New Roman" w:eastAsia="Calibri" w:hAnsi="Times New Roman" w:cs="Times New Roman"/>
          <w:sz w:val="26"/>
          <w:szCs w:val="26"/>
        </w:rPr>
        <w:t>10. ЗАКЛЮЧИТЕЛЬНЫЕ ПОЛОЖЕНИЯ</w:t>
      </w:r>
    </w:p>
    <w:p w:rsidR="000A164D" w:rsidRPr="006D5374" w:rsidRDefault="000A164D" w:rsidP="000A164D">
      <w:pPr>
        <w:widowControl w:val="0"/>
        <w:autoSpaceDE w:val="0"/>
        <w:autoSpaceDN w:val="0"/>
        <w:adjustRightInd w:val="0"/>
        <w:spacing w:after="0" w:line="240" w:lineRule="auto"/>
        <w:jc w:val="center"/>
        <w:rPr>
          <w:rFonts w:ascii="Times New Roman" w:eastAsia="Calibri" w:hAnsi="Times New Roman" w:cs="Times New Roman"/>
          <w:sz w:val="26"/>
          <w:szCs w:val="26"/>
        </w:rPr>
      </w:pP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r w:rsidRPr="006D5374">
        <w:rPr>
          <w:rFonts w:ascii="Times New Roman" w:eastAsia="Calibri" w:hAnsi="Times New Roman" w:cs="Times New Roman"/>
          <w:sz w:val="26"/>
          <w:szCs w:val="26"/>
        </w:rPr>
        <w:t>10.1. Договор составлен в двух экземплярах, по одному для каждой из Сторон.</w:t>
      </w:r>
    </w:p>
    <w:p w:rsidR="000A164D" w:rsidRPr="006D5374" w:rsidRDefault="000A164D" w:rsidP="000A164D">
      <w:pPr>
        <w:widowControl w:val="0"/>
        <w:autoSpaceDE w:val="0"/>
        <w:autoSpaceDN w:val="0"/>
        <w:adjustRightInd w:val="0"/>
        <w:spacing w:after="0" w:line="240" w:lineRule="auto"/>
        <w:ind w:firstLine="540"/>
        <w:jc w:val="both"/>
        <w:rPr>
          <w:rFonts w:ascii="Times New Roman" w:eastAsia="Calibri" w:hAnsi="Times New Roman" w:cs="Times New Roman"/>
          <w:sz w:val="26"/>
          <w:szCs w:val="26"/>
        </w:rPr>
      </w:pPr>
      <w:bookmarkStart w:id="8" w:name="Par109"/>
      <w:bookmarkEnd w:id="8"/>
      <w:r w:rsidRPr="006D5374">
        <w:rPr>
          <w:rFonts w:ascii="Times New Roman" w:eastAsia="Calibri" w:hAnsi="Times New Roman" w:cs="Times New Roman"/>
          <w:sz w:val="26"/>
          <w:szCs w:val="26"/>
        </w:rPr>
        <w:t>10.2. Адреса, реквизиты и подписи Сторон:</w:t>
      </w:r>
    </w:p>
    <w:p w:rsidR="000A164D" w:rsidRPr="006D5374" w:rsidRDefault="000A164D" w:rsidP="000A164D">
      <w:pPr>
        <w:widowControl w:val="0"/>
        <w:autoSpaceDE w:val="0"/>
        <w:autoSpaceDN w:val="0"/>
        <w:adjustRightInd w:val="0"/>
        <w:spacing w:after="0" w:line="240" w:lineRule="auto"/>
        <w:rPr>
          <w:rFonts w:ascii="Times New Roman" w:eastAsia="Times New Roman" w:hAnsi="Times New Roman" w:cs="Times New Roman"/>
          <w:sz w:val="26"/>
          <w:szCs w:val="26"/>
        </w:rPr>
      </w:pPr>
    </w:p>
    <w:tbl>
      <w:tblPr>
        <w:tblW w:w="10173" w:type="dxa"/>
        <w:tblInd w:w="141" w:type="dxa"/>
        <w:tblLayout w:type="fixed"/>
        <w:tblLook w:val="0000" w:firstRow="0" w:lastRow="0" w:firstColumn="0" w:lastColumn="0" w:noHBand="0" w:noVBand="0"/>
      </w:tblPr>
      <w:tblGrid>
        <w:gridCol w:w="5212"/>
        <w:gridCol w:w="4961"/>
      </w:tblGrid>
      <w:tr w:rsidR="000A164D" w:rsidRPr="006D5374" w:rsidTr="008727CD">
        <w:trPr>
          <w:trHeight w:val="284"/>
        </w:trPr>
        <w:tc>
          <w:tcPr>
            <w:tcW w:w="5212" w:type="dxa"/>
            <w:shd w:val="clear" w:color="auto" w:fill="auto"/>
          </w:tcPr>
          <w:p w:rsidR="000A164D" w:rsidRPr="006D5374" w:rsidRDefault="000A164D" w:rsidP="000A164D">
            <w:pPr>
              <w:widowControl w:val="0"/>
              <w:snapToGrid w:val="0"/>
              <w:spacing w:after="0" w:line="240" w:lineRule="auto"/>
              <w:jc w:val="center"/>
              <w:rPr>
                <w:rFonts w:ascii="Times New Roman" w:eastAsia="Calibri" w:hAnsi="Times New Roman" w:cs="Times New Roman"/>
                <w:b/>
                <w:bCs/>
                <w:sz w:val="26"/>
                <w:szCs w:val="26"/>
              </w:rPr>
            </w:pPr>
            <w:r w:rsidRPr="006D5374">
              <w:rPr>
                <w:rFonts w:ascii="Times New Roman" w:eastAsia="Calibri" w:hAnsi="Times New Roman" w:cs="Times New Roman"/>
                <w:b/>
                <w:bCs/>
                <w:sz w:val="26"/>
                <w:szCs w:val="26"/>
              </w:rPr>
              <w:t>Лицензиат</w:t>
            </w:r>
          </w:p>
          <w:p w:rsidR="000A164D" w:rsidRPr="006D5374" w:rsidRDefault="000A164D" w:rsidP="000A164D">
            <w:pPr>
              <w:snapToGrid w:val="0"/>
              <w:spacing w:after="0" w:line="240" w:lineRule="auto"/>
              <w:rPr>
                <w:rFonts w:ascii="Times New Roman" w:eastAsia="Times New Roman" w:hAnsi="Times New Roman" w:cs="Times New Roman"/>
                <w:b/>
                <w:sz w:val="26"/>
                <w:szCs w:val="26"/>
                <w:lang w:eastAsia="ar-SA"/>
              </w:rPr>
            </w:pPr>
            <w:r w:rsidRPr="006D5374">
              <w:rPr>
                <w:rFonts w:ascii="Times New Roman" w:eastAsia="Times New Roman" w:hAnsi="Times New Roman" w:cs="Times New Roman"/>
                <w:b/>
                <w:sz w:val="26"/>
                <w:szCs w:val="26"/>
                <w:lang w:eastAsia="ar-SA"/>
              </w:rPr>
              <w:t>КМТО «Премьера»</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350000, г. Краснодар, ул. им. Митрофана Седина, 28;</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 xml:space="preserve">телефоны: приемная (861) 262-40-60, </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gor-prem@mail.ru, kmto@bk.ru</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ИНН 2310012472 (дата постановки на учет 23.12.1993), КПП 231001001</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ОГРН 1022301629129, ОКПО 16947902</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ОКТМО 03701000, ОКОГУ 4210007</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ОКФС 14, ОКОПФ 75401</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proofErr w:type="gramStart"/>
            <w:r w:rsidRPr="006D5374">
              <w:rPr>
                <w:rFonts w:ascii="Times New Roman" w:eastAsia="Times New Roman" w:hAnsi="Times New Roman" w:cs="Times New Roman"/>
                <w:sz w:val="26"/>
                <w:szCs w:val="26"/>
                <w:lang w:eastAsia="ar-SA"/>
              </w:rPr>
              <w:t>УФК по Краснодарскому краю (Департамент финансов администрации муниципального образования город Краснодар (КМТО «Премьера» л/с 926.02.501.8, 926.02.501.9)</w:t>
            </w:r>
            <w:proofErr w:type="gramEnd"/>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proofErr w:type="gramStart"/>
            <w:r w:rsidRPr="006D5374">
              <w:rPr>
                <w:rFonts w:ascii="Times New Roman" w:eastAsia="Times New Roman" w:hAnsi="Times New Roman" w:cs="Times New Roman"/>
                <w:sz w:val="26"/>
                <w:szCs w:val="26"/>
                <w:lang w:eastAsia="ar-SA"/>
              </w:rPr>
              <w:t>ЮЖНОЕ</w:t>
            </w:r>
            <w:proofErr w:type="gramEnd"/>
            <w:r w:rsidRPr="006D5374">
              <w:rPr>
                <w:rFonts w:ascii="Times New Roman" w:eastAsia="Times New Roman" w:hAnsi="Times New Roman" w:cs="Times New Roman"/>
                <w:sz w:val="26"/>
                <w:szCs w:val="26"/>
                <w:lang w:eastAsia="ar-SA"/>
              </w:rPr>
              <w:t xml:space="preserve"> ГУ БАНКА РОССИИ//УФК по Краснодарскому краю г. Краснодар</w:t>
            </w:r>
          </w:p>
          <w:p w:rsidR="000A164D" w:rsidRPr="006D5374" w:rsidRDefault="000A164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БИК 010349101</w:t>
            </w:r>
          </w:p>
          <w:p w:rsidR="000A164D" w:rsidRPr="006D5374" w:rsidRDefault="008727CD" w:rsidP="000A164D">
            <w:pPr>
              <w:spacing w:after="0" w:line="240" w:lineRule="auto"/>
              <w:ind w:left="1" w:hanging="1"/>
              <w:jc w:val="both"/>
              <w:rPr>
                <w:rFonts w:ascii="Times New Roman" w:eastAsia="Times New Roman" w:hAnsi="Times New Roman" w:cs="Times New Roman"/>
                <w:sz w:val="26"/>
                <w:szCs w:val="26"/>
                <w:lang w:eastAsia="ar-SA"/>
              </w:rPr>
            </w:pPr>
            <w:r w:rsidRPr="006D5374">
              <w:rPr>
                <w:rFonts w:ascii="Times New Roman" w:eastAsia="Times New Roman" w:hAnsi="Times New Roman" w:cs="Times New Roman"/>
                <w:sz w:val="26"/>
                <w:szCs w:val="26"/>
                <w:lang w:eastAsia="ar-SA"/>
              </w:rPr>
              <w:t xml:space="preserve">Казначейский </w:t>
            </w:r>
            <w:r w:rsidR="000A164D" w:rsidRPr="006D5374">
              <w:rPr>
                <w:rFonts w:ascii="Times New Roman" w:eastAsia="Times New Roman" w:hAnsi="Times New Roman" w:cs="Times New Roman"/>
                <w:sz w:val="26"/>
                <w:szCs w:val="26"/>
                <w:lang w:eastAsia="ar-SA"/>
              </w:rPr>
              <w:t>счет: 03234643037010001800</w:t>
            </w:r>
          </w:p>
          <w:p w:rsidR="000A164D" w:rsidRPr="006D5374" w:rsidRDefault="000A164D" w:rsidP="000A164D">
            <w:pPr>
              <w:widowControl w:val="0"/>
              <w:spacing w:after="0" w:line="240" w:lineRule="auto"/>
              <w:ind w:left="1" w:hanging="1"/>
              <w:jc w:val="both"/>
              <w:rPr>
                <w:rFonts w:ascii="Times New Roman" w:eastAsia="Calibri" w:hAnsi="Times New Roman" w:cs="Times New Roman"/>
                <w:sz w:val="26"/>
                <w:szCs w:val="26"/>
              </w:rPr>
            </w:pPr>
            <w:proofErr w:type="spellStart"/>
            <w:r w:rsidRPr="006D5374">
              <w:rPr>
                <w:rFonts w:ascii="Times New Roman" w:eastAsia="Calibri" w:hAnsi="Times New Roman" w:cs="Times New Roman"/>
                <w:sz w:val="26"/>
                <w:szCs w:val="26"/>
              </w:rPr>
              <w:t>кор</w:t>
            </w:r>
            <w:proofErr w:type="spellEnd"/>
            <w:r w:rsidRPr="006D5374">
              <w:rPr>
                <w:rFonts w:ascii="Times New Roman" w:eastAsia="Calibri" w:hAnsi="Times New Roman" w:cs="Times New Roman"/>
                <w:sz w:val="26"/>
                <w:szCs w:val="26"/>
              </w:rPr>
              <w:t>/с: 40102810945370000010</w:t>
            </w:r>
          </w:p>
          <w:p w:rsidR="000A164D" w:rsidRPr="006D5374" w:rsidRDefault="000A164D" w:rsidP="000A164D">
            <w:pPr>
              <w:widowControl w:val="0"/>
              <w:snapToGrid w:val="0"/>
              <w:spacing w:after="0" w:line="240" w:lineRule="auto"/>
              <w:rPr>
                <w:rFonts w:ascii="Times New Roman" w:eastAsia="Calibri" w:hAnsi="Times New Roman" w:cs="Times New Roman"/>
                <w:sz w:val="26"/>
                <w:szCs w:val="26"/>
              </w:rPr>
            </w:pPr>
          </w:p>
          <w:p w:rsidR="000A164D" w:rsidRPr="006D5374" w:rsidRDefault="00685BD5" w:rsidP="000A164D">
            <w:pPr>
              <w:widowControl w:val="0"/>
              <w:snapToGrid w:val="0"/>
              <w:spacing w:after="0" w:line="240" w:lineRule="auto"/>
              <w:rPr>
                <w:rFonts w:ascii="Times New Roman" w:eastAsia="Calibri" w:hAnsi="Times New Roman" w:cs="Times New Roman"/>
                <w:sz w:val="26"/>
                <w:szCs w:val="26"/>
              </w:rPr>
            </w:pPr>
            <w:r>
              <w:rPr>
                <w:rFonts w:ascii="Times New Roman" w:eastAsia="Calibri" w:hAnsi="Times New Roman" w:cs="Times New Roman"/>
                <w:sz w:val="26"/>
                <w:szCs w:val="26"/>
              </w:rPr>
              <w:t>Заместитель генерального директора</w:t>
            </w:r>
          </w:p>
          <w:p w:rsidR="008727CD" w:rsidRPr="006D5374" w:rsidRDefault="008727CD" w:rsidP="000A164D">
            <w:pPr>
              <w:widowControl w:val="0"/>
              <w:snapToGrid w:val="0"/>
              <w:spacing w:after="0" w:line="240" w:lineRule="auto"/>
              <w:rPr>
                <w:rFonts w:ascii="Times New Roman" w:eastAsia="Calibri" w:hAnsi="Times New Roman" w:cs="Times New Roman"/>
                <w:sz w:val="26"/>
                <w:szCs w:val="26"/>
              </w:rPr>
            </w:pPr>
          </w:p>
          <w:p w:rsidR="000A164D" w:rsidRPr="006D5374" w:rsidRDefault="000A164D" w:rsidP="000A164D">
            <w:pPr>
              <w:widowControl w:val="0"/>
              <w:snapToGrid w:val="0"/>
              <w:spacing w:after="0" w:line="240" w:lineRule="auto"/>
              <w:rPr>
                <w:rFonts w:ascii="Times New Roman" w:eastAsia="Calibri" w:hAnsi="Times New Roman" w:cs="Times New Roman"/>
                <w:sz w:val="26"/>
                <w:szCs w:val="26"/>
              </w:rPr>
            </w:pPr>
          </w:p>
          <w:p w:rsidR="000A164D" w:rsidRPr="006D5374" w:rsidRDefault="000A164D" w:rsidP="00A06B87">
            <w:pPr>
              <w:widowControl w:val="0"/>
              <w:snapToGrid w:val="0"/>
              <w:spacing w:after="0" w:line="240" w:lineRule="auto"/>
              <w:rPr>
                <w:rFonts w:ascii="Times New Roman" w:eastAsia="Calibri" w:hAnsi="Times New Roman" w:cs="Times New Roman"/>
                <w:sz w:val="26"/>
                <w:szCs w:val="26"/>
              </w:rPr>
            </w:pPr>
            <w:r w:rsidRPr="006D5374">
              <w:rPr>
                <w:rFonts w:ascii="Times New Roman" w:eastAsia="Calibri" w:hAnsi="Times New Roman" w:cs="Times New Roman"/>
                <w:sz w:val="26"/>
                <w:szCs w:val="26"/>
              </w:rPr>
              <w:t xml:space="preserve">______________________ </w:t>
            </w:r>
            <w:r w:rsidR="00685BD5">
              <w:rPr>
                <w:rFonts w:ascii="Times New Roman" w:eastAsia="Calibri" w:hAnsi="Times New Roman" w:cs="Times New Roman"/>
                <w:sz w:val="26"/>
                <w:szCs w:val="26"/>
              </w:rPr>
              <w:t xml:space="preserve">Б.В. </w:t>
            </w:r>
            <w:proofErr w:type="spellStart"/>
            <w:r w:rsidR="00685BD5">
              <w:rPr>
                <w:rFonts w:ascii="Times New Roman" w:eastAsia="Calibri" w:hAnsi="Times New Roman" w:cs="Times New Roman"/>
                <w:sz w:val="26"/>
                <w:szCs w:val="26"/>
              </w:rPr>
              <w:t>Зимнухов</w:t>
            </w:r>
            <w:proofErr w:type="spellEnd"/>
          </w:p>
        </w:tc>
        <w:tc>
          <w:tcPr>
            <w:tcW w:w="4961" w:type="dxa"/>
            <w:shd w:val="clear" w:color="auto" w:fill="auto"/>
          </w:tcPr>
          <w:p w:rsidR="000A164D" w:rsidRPr="006D5374" w:rsidRDefault="000A164D" w:rsidP="000A164D">
            <w:pPr>
              <w:shd w:val="clear" w:color="auto" w:fill="FFFFFF"/>
              <w:spacing w:after="0" w:line="240" w:lineRule="auto"/>
              <w:jc w:val="center"/>
              <w:rPr>
                <w:rFonts w:ascii="Times New Roman" w:eastAsia="Times New Roman" w:hAnsi="Times New Roman" w:cs="Times New Roman"/>
                <w:b/>
                <w:bCs/>
                <w:sz w:val="26"/>
                <w:szCs w:val="26"/>
                <w:lang w:eastAsia="ar-SA"/>
              </w:rPr>
            </w:pPr>
            <w:r w:rsidRPr="006D5374">
              <w:rPr>
                <w:rFonts w:ascii="Times New Roman" w:eastAsia="Times New Roman" w:hAnsi="Times New Roman" w:cs="Times New Roman"/>
                <w:b/>
                <w:bCs/>
                <w:sz w:val="26"/>
                <w:szCs w:val="26"/>
                <w:lang w:eastAsia="ar-SA"/>
              </w:rPr>
              <w:t>Лицензиар</w:t>
            </w:r>
          </w:p>
          <w:p w:rsidR="008727CD" w:rsidRPr="006D5374" w:rsidRDefault="008727CD" w:rsidP="00A06B87">
            <w:pPr>
              <w:suppressAutoHyphens/>
              <w:spacing w:after="0" w:line="240" w:lineRule="auto"/>
              <w:ind w:right="138"/>
              <w:rPr>
                <w:rFonts w:ascii="Times New Roman" w:eastAsia="Times New Roman" w:hAnsi="Times New Roman" w:cs="Times New Roman"/>
                <w:sz w:val="26"/>
                <w:szCs w:val="26"/>
                <w:lang w:eastAsia="ar-SA"/>
              </w:rPr>
            </w:pPr>
          </w:p>
          <w:p w:rsidR="008727CD" w:rsidRPr="006D5374" w:rsidRDefault="008727CD" w:rsidP="00A06B87">
            <w:pPr>
              <w:suppressAutoHyphens/>
              <w:spacing w:after="0" w:line="240" w:lineRule="auto"/>
              <w:ind w:right="138"/>
              <w:rPr>
                <w:rFonts w:ascii="Times New Roman" w:eastAsia="Times New Roman" w:hAnsi="Times New Roman" w:cs="Times New Roman"/>
                <w:sz w:val="26"/>
                <w:szCs w:val="26"/>
                <w:lang w:eastAsia="ar-SA"/>
              </w:rPr>
            </w:pPr>
          </w:p>
          <w:p w:rsidR="000A164D" w:rsidRPr="006D5374" w:rsidRDefault="000A164D" w:rsidP="00A06B87">
            <w:pPr>
              <w:shd w:val="clear" w:color="auto" w:fill="FFFFFF"/>
              <w:spacing w:before="100" w:beforeAutospacing="1" w:after="100" w:afterAutospacing="1" w:line="240" w:lineRule="auto"/>
              <w:rPr>
                <w:rFonts w:ascii="Times New Roman" w:eastAsia="Times New Roman" w:hAnsi="Times New Roman" w:cs="Times New Roman"/>
                <w:sz w:val="26"/>
                <w:szCs w:val="26"/>
                <w:lang w:eastAsia="ar-SA"/>
              </w:rPr>
            </w:pPr>
          </w:p>
        </w:tc>
      </w:tr>
    </w:tbl>
    <w:p w:rsidR="000A164D" w:rsidRPr="006D5374" w:rsidRDefault="000A164D" w:rsidP="000A164D">
      <w:pPr>
        <w:autoSpaceDE w:val="0"/>
        <w:autoSpaceDN w:val="0"/>
        <w:adjustRightInd w:val="0"/>
        <w:spacing w:after="0" w:line="240" w:lineRule="auto"/>
        <w:rPr>
          <w:rFonts w:ascii="Times New Roman" w:eastAsia="Calibri" w:hAnsi="Times New Roman" w:cs="Times New Roman"/>
          <w:sz w:val="26"/>
          <w:szCs w:val="26"/>
        </w:rPr>
      </w:pPr>
    </w:p>
    <w:p w:rsidR="00AB5979" w:rsidRPr="006D5374" w:rsidRDefault="00AB5979" w:rsidP="000A164D">
      <w:pPr>
        <w:autoSpaceDE w:val="0"/>
        <w:autoSpaceDN w:val="0"/>
        <w:adjustRightInd w:val="0"/>
        <w:spacing w:after="0" w:line="240" w:lineRule="auto"/>
        <w:rPr>
          <w:rFonts w:ascii="Times New Roman" w:eastAsia="Calibri" w:hAnsi="Times New Roman" w:cs="Times New Roman"/>
          <w:sz w:val="26"/>
          <w:szCs w:val="26"/>
        </w:rPr>
      </w:pPr>
    </w:p>
    <w:p w:rsidR="00762320" w:rsidRPr="006D5374" w:rsidRDefault="00762320"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762320" w:rsidRPr="006D5374" w:rsidRDefault="00762320"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762320" w:rsidRPr="006D5374" w:rsidRDefault="001E5F59" w:rsidP="000A164D">
      <w:pPr>
        <w:autoSpaceDE w:val="0"/>
        <w:autoSpaceDN w:val="0"/>
        <w:adjustRightInd w:val="0"/>
        <w:spacing w:after="0" w:line="240" w:lineRule="auto"/>
        <w:jc w:val="center"/>
        <w:rPr>
          <w:rFonts w:ascii="Times New Roman" w:eastAsia="Calibri" w:hAnsi="Times New Roman" w:cs="Times New Roman"/>
          <w:b/>
          <w:bCs/>
          <w:sz w:val="26"/>
          <w:szCs w:val="26"/>
        </w:rPr>
      </w:pPr>
      <w:r>
        <w:rPr>
          <w:rFonts w:ascii="Times New Roman" w:eastAsia="Calibri" w:hAnsi="Times New Roman" w:cs="Times New Roman"/>
          <w:b/>
          <w:bCs/>
          <w:noProof/>
          <w:sz w:val="26"/>
          <w:szCs w:val="26"/>
        </w:rPr>
        <w:drawing>
          <wp:anchor distT="0" distB="0" distL="114300" distR="114300" simplePos="0" relativeHeight="251659264" behindDoc="0" locked="0" layoutInCell="1" allowOverlap="1">
            <wp:simplePos x="0" y="0"/>
            <wp:positionH relativeFrom="column">
              <wp:posOffset>-424180</wp:posOffset>
            </wp:positionH>
            <wp:positionV relativeFrom="paragraph">
              <wp:posOffset>582930</wp:posOffset>
            </wp:positionV>
            <wp:extent cx="3568700" cy="657860"/>
            <wp:effectExtent l="19050" t="0" r="0" b="0"/>
            <wp:wrapSquare wrapText="bothSides"/>
            <wp:docPr id="2" name="Рисунок 1" descr="C:\Users\DEPO\Desktop\Documents\Факсимиле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PO\Desktop\Documents\Факсимиле 1.jpg"/>
                    <pic:cNvPicPr>
                      <a:picLocks noChangeAspect="1" noChangeArrowheads="1"/>
                    </pic:cNvPicPr>
                  </pic:nvPicPr>
                  <pic:blipFill>
                    <a:blip r:embed="rId12" cstate="print">
                      <a:lum bright="20000" contrast="20000"/>
                    </a:blip>
                    <a:srcRect l="17323" t="59055" r="7874" b="23622"/>
                    <a:stretch>
                      <a:fillRect/>
                    </a:stretch>
                  </pic:blipFill>
                  <pic:spPr bwMode="auto">
                    <a:xfrm>
                      <a:off x="0" y="0"/>
                      <a:ext cx="3568700" cy="657860"/>
                    </a:xfrm>
                    <a:prstGeom prst="rect">
                      <a:avLst/>
                    </a:prstGeom>
                    <a:noFill/>
                    <a:ln w="9525">
                      <a:noFill/>
                      <a:miter lim="800000"/>
                      <a:headEnd/>
                      <a:tailEnd/>
                    </a:ln>
                  </pic:spPr>
                </pic:pic>
              </a:graphicData>
            </a:graphic>
          </wp:anchor>
        </w:drawing>
      </w:r>
    </w:p>
    <w:p w:rsidR="00A06B87" w:rsidRPr="006D5374" w:rsidRDefault="00A06B87"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A06B87" w:rsidRPr="006D5374" w:rsidRDefault="00A06B87"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A06B87" w:rsidRPr="006D5374" w:rsidRDefault="00A06B87"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A06B87" w:rsidRPr="006D5374" w:rsidRDefault="00A06B87"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A06B87" w:rsidRPr="006D5374" w:rsidRDefault="00A06B87"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A06B87" w:rsidRPr="006D5374" w:rsidRDefault="00A06B87"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A06B87" w:rsidRDefault="00A06B87"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19744F" w:rsidRDefault="0019744F"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8E71D1" w:rsidRDefault="008E71D1" w:rsidP="00685BD5">
      <w:pPr>
        <w:autoSpaceDE w:val="0"/>
        <w:autoSpaceDN w:val="0"/>
        <w:adjustRightInd w:val="0"/>
        <w:spacing w:after="0" w:line="240" w:lineRule="auto"/>
        <w:jc w:val="right"/>
        <w:rPr>
          <w:rFonts w:ascii="Times New Roman" w:eastAsia="Calibri" w:hAnsi="Times New Roman" w:cs="Times New Roman"/>
          <w:b/>
          <w:bCs/>
          <w:sz w:val="26"/>
          <w:szCs w:val="26"/>
        </w:rPr>
      </w:pPr>
    </w:p>
    <w:p w:rsidR="008E71D1" w:rsidRDefault="008E71D1" w:rsidP="00685BD5">
      <w:pPr>
        <w:autoSpaceDE w:val="0"/>
        <w:autoSpaceDN w:val="0"/>
        <w:adjustRightInd w:val="0"/>
        <w:spacing w:after="0" w:line="240" w:lineRule="auto"/>
        <w:jc w:val="right"/>
        <w:rPr>
          <w:rFonts w:ascii="Times New Roman" w:eastAsia="Calibri" w:hAnsi="Times New Roman" w:cs="Times New Roman"/>
          <w:b/>
          <w:bCs/>
          <w:sz w:val="26"/>
          <w:szCs w:val="26"/>
        </w:rPr>
      </w:pPr>
    </w:p>
    <w:p w:rsidR="008E71D1" w:rsidRDefault="008E71D1" w:rsidP="00685BD5">
      <w:pPr>
        <w:autoSpaceDE w:val="0"/>
        <w:autoSpaceDN w:val="0"/>
        <w:adjustRightInd w:val="0"/>
        <w:spacing w:after="0" w:line="240" w:lineRule="auto"/>
        <w:jc w:val="right"/>
        <w:rPr>
          <w:rFonts w:ascii="Times New Roman" w:eastAsia="Calibri" w:hAnsi="Times New Roman" w:cs="Times New Roman"/>
          <w:b/>
          <w:bCs/>
          <w:sz w:val="26"/>
          <w:szCs w:val="26"/>
        </w:rPr>
      </w:pPr>
    </w:p>
    <w:p w:rsidR="008E71D1" w:rsidRDefault="008E71D1" w:rsidP="00685BD5">
      <w:pPr>
        <w:autoSpaceDE w:val="0"/>
        <w:autoSpaceDN w:val="0"/>
        <w:adjustRightInd w:val="0"/>
        <w:spacing w:after="0" w:line="240" w:lineRule="auto"/>
        <w:jc w:val="right"/>
        <w:rPr>
          <w:rFonts w:ascii="Times New Roman" w:eastAsia="Calibri" w:hAnsi="Times New Roman" w:cs="Times New Roman"/>
          <w:b/>
          <w:bCs/>
          <w:sz w:val="26"/>
          <w:szCs w:val="26"/>
        </w:rPr>
      </w:pPr>
    </w:p>
    <w:p w:rsidR="008E71D1" w:rsidRDefault="008E71D1" w:rsidP="00685BD5">
      <w:pPr>
        <w:autoSpaceDE w:val="0"/>
        <w:autoSpaceDN w:val="0"/>
        <w:adjustRightInd w:val="0"/>
        <w:spacing w:after="0" w:line="240" w:lineRule="auto"/>
        <w:jc w:val="right"/>
        <w:rPr>
          <w:rFonts w:ascii="Times New Roman" w:eastAsia="Calibri" w:hAnsi="Times New Roman" w:cs="Times New Roman"/>
          <w:b/>
          <w:bCs/>
          <w:sz w:val="26"/>
          <w:szCs w:val="26"/>
        </w:rPr>
      </w:pPr>
    </w:p>
    <w:p w:rsidR="008E71D1" w:rsidRDefault="008E71D1" w:rsidP="00685BD5">
      <w:pPr>
        <w:autoSpaceDE w:val="0"/>
        <w:autoSpaceDN w:val="0"/>
        <w:adjustRightInd w:val="0"/>
        <w:spacing w:after="0" w:line="240" w:lineRule="auto"/>
        <w:jc w:val="right"/>
        <w:rPr>
          <w:rFonts w:ascii="Times New Roman" w:eastAsia="Calibri" w:hAnsi="Times New Roman" w:cs="Times New Roman"/>
          <w:b/>
          <w:bCs/>
          <w:sz w:val="26"/>
          <w:szCs w:val="26"/>
        </w:rPr>
      </w:pPr>
    </w:p>
    <w:p w:rsidR="00685BD5" w:rsidRPr="00685BD5" w:rsidRDefault="00685BD5" w:rsidP="00685BD5">
      <w:pPr>
        <w:autoSpaceDE w:val="0"/>
        <w:autoSpaceDN w:val="0"/>
        <w:adjustRightInd w:val="0"/>
        <w:spacing w:after="0" w:line="240" w:lineRule="auto"/>
        <w:jc w:val="right"/>
        <w:rPr>
          <w:rFonts w:ascii="Times New Roman" w:eastAsia="Calibri" w:hAnsi="Times New Roman" w:cs="Times New Roman"/>
          <w:b/>
          <w:bCs/>
          <w:sz w:val="26"/>
          <w:szCs w:val="26"/>
        </w:rPr>
      </w:pPr>
      <w:r w:rsidRPr="00685BD5">
        <w:rPr>
          <w:rFonts w:ascii="Times New Roman" w:eastAsia="Calibri" w:hAnsi="Times New Roman" w:cs="Times New Roman"/>
          <w:b/>
          <w:bCs/>
          <w:sz w:val="26"/>
          <w:szCs w:val="26"/>
        </w:rPr>
        <w:t xml:space="preserve">Приложение № 1 </w:t>
      </w:r>
    </w:p>
    <w:p w:rsidR="00685BD5" w:rsidRPr="00685BD5" w:rsidRDefault="00685BD5" w:rsidP="00685BD5">
      <w:pPr>
        <w:autoSpaceDE w:val="0"/>
        <w:autoSpaceDN w:val="0"/>
        <w:adjustRightInd w:val="0"/>
        <w:spacing w:after="0" w:line="240" w:lineRule="auto"/>
        <w:jc w:val="right"/>
        <w:rPr>
          <w:rFonts w:ascii="Times New Roman" w:eastAsia="Calibri" w:hAnsi="Times New Roman" w:cs="Times New Roman"/>
          <w:b/>
          <w:bCs/>
          <w:sz w:val="26"/>
          <w:szCs w:val="26"/>
        </w:rPr>
      </w:pPr>
      <w:r w:rsidRPr="00685BD5">
        <w:rPr>
          <w:rFonts w:ascii="Times New Roman" w:eastAsia="Calibri" w:hAnsi="Times New Roman" w:cs="Times New Roman"/>
          <w:b/>
          <w:bCs/>
          <w:sz w:val="26"/>
          <w:szCs w:val="26"/>
        </w:rPr>
        <w:t xml:space="preserve">к Лицензионному договору №___ от _______2023 г. </w:t>
      </w:r>
    </w:p>
    <w:p w:rsidR="00685BD5" w:rsidRPr="00685BD5" w:rsidRDefault="00685BD5"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685BD5" w:rsidRPr="00685BD5" w:rsidRDefault="00685BD5" w:rsidP="000A164D">
      <w:pPr>
        <w:autoSpaceDE w:val="0"/>
        <w:autoSpaceDN w:val="0"/>
        <w:adjustRightInd w:val="0"/>
        <w:spacing w:after="0" w:line="240" w:lineRule="auto"/>
        <w:jc w:val="center"/>
        <w:rPr>
          <w:rFonts w:ascii="Times New Roman" w:eastAsia="Calibri" w:hAnsi="Times New Roman" w:cs="Times New Roman"/>
          <w:b/>
          <w:bCs/>
          <w:sz w:val="26"/>
          <w:szCs w:val="26"/>
        </w:rPr>
      </w:pPr>
    </w:p>
    <w:p w:rsidR="00685BD5" w:rsidRPr="00685BD5" w:rsidRDefault="00685BD5" w:rsidP="000A164D">
      <w:pPr>
        <w:autoSpaceDE w:val="0"/>
        <w:autoSpaceDN w:val="0"/>
        <w:adjustRightInd w:val="0"/>
        <w:spacing w:after="0" w:line="240" w:lineRule="auto"/>
        <w:jc w:val="center"/>
        <w:rPr>
          <w:rFonts w:ascii="Times New Roman" w:eastAsia="Calibri" w:hAnsi="Times New Roman" w:cs="Times New Roman"/>
          <w:b/>
          <w:bCs/>
          <w:sz w:val="26"/>
          <w:szCs w:val="26"/>
        </w:rPr>
      </w:pPr>
      <w:r w:rsidRPr="00685BD5">
        <w:rPr>
          <w:rFonts w:ascii="Times New Roman" w:eastAsia="Calibri" w:hAnsi="Times New Roman" w:cs="Times New Roman"/>
          <w:b/>
          <w:bCs/>
          <w:sz w:val="26"/>
          <w:szCs w:val="26"/>
        </w:rPr>
        <w:t>Перечень музыкальных произведений</w:t>
      </w:r>
    </w:p>
    <w:p w:rsidR="00685BD5" w:rsidRPr="00685BD5" w:rsidRDefault="00685BD5" w:rsidP="000A164D">
      <w:pPr>
        <w:autoSpaceDE w:val="0"/>
        <w:autoSpaceDN w:val="0"/>
        <w:adjustRightInd w:val="0"/>
        <w:spacing w:after="0" w:line="240" w:lineRule="auto"/>
        <w:jc w:val="center"/>
        <w:rPr>
          <w:rFonts w:ascii="Times New Roman" w:eastAsia="Calibri" w:hAnsi="Times New Roman" w:cs="Times New Roman"/>
          <w:b/>
          <w:bCs/>
          <w:sz w:val="26"/>
          <w:szCs w:val="26"/>
        </w:rPr>
      </w:pPr>
    </w:p>
    <w:tbl>
      <w:tblPr>
        <w:tblStyle w:val="ab"/>
        <w:tblW w:w="0" w:type="auto"/>
        <w:tblLook w:val="04A0" w:firstRow="1" w:lastRow="0" w:firstColumn="1" w:lastColumn="0" w:noHBand="0" w:noVBand="1"/>
      </w:tblPr>
      <w:tblGrid>
        <w:gridCol w:w="567"/>
        <w:gridCol w:w="4403"/>
        <w:gridCol w:w="2415"/>
        <w:gridCol w:w="2469"/>
      </w:tblGrid>
      <w:tr w:rsidR="00685BD5" w:rsidRPr="00685BD5" w:rsidTr="00343527">
        <w:tc>
          <w:tcPr>
            <w:tcW w:w="567" w:type="dxa"/>
          </w:tcPr>
          <w:p w:rsidR="00685BD5" w:rsidRPr="00685BD5" w:rsidRDefault="00685BD5" w:rsidP="00343527">
            <w:pPr>
              <w:autoSpaceDE w:val="0"/>
              <w:autoSpaceDN w:val="0"/>
              <w:adjustRightInd w:val="0"/>
              <w:spacing w:before="100" w:beforeAutospacing="1" w:after="100" w:afterAutospacing="1"/>
              <w:jc w:val="center"/>
              <w:rPr>
                <w:rFonts w:ascii="Times New Roman" w:eastAsia="Calibri" w:hAnsi="Times New Roman" w:cs="Times New Roman"/>
                <w:sz w:val="26"/>
                <w:szCs w:val="26"/>
              </w:rPr>
            </w:pPr>
            <w:r w:rsidRPr="00685BD5">
              <w:rPr>
                <w:rFonts w:ascii="Times New Roman" w:eastAsia="Calibri" w:hAnsi="Times New Roman" w:cs="Times New Roman"/>
                <w:sz w:val="26"/>
                <w:szCs w:val="26"/>
              </w:rPr>
              <w:t xml:space="preserve">№ </w:t>
            </w:r>
            <w:proofErr w:type="gramStart"/>
            <w:r w:rsidRPr="00685BD5">
              <w:rPr>
                <w:rFonts w:ascii="Times New Roman" w:eastAsia="Calibri" w:hAnsi="Times New Roman" w:cs="Times New Roman"/>
                <w:sz w:val="26"/>
                <w:szCs w:val="26"/>
              </w:rPr>
              <w:t>п</w:t>
            </w:r>
            <w:proofErr w:type="gramEnd"/>
            <w:r w:rsidRPr="00685BD5">
              <w:rPr>
                <w:rFonts w:ascii="Times New Roman" w:eastAsia="Calibri" w:hAnsi="Times New Roman" w:cs="Times New Roman"/>
                <w:sz w:val="26"/>
                <w:szCs w:val="26"/>
              </w:rPr>
              <w:t>/п</w:t>
            </w:r>
          </w:p>
        </w:tc>
        <w:tc>
          <w:tcPr>
            <w:tcW w:w="4403" w:type="dxa"/>
          </w:tcPr>
          <w:p w:rsidR="00685BD5" w:rsidRPr="00685BD5" w:rsidRDefault="00685BD5" w:rsidP="00395A5D">
            <w:pPr>
              <w:autoSpaceDE w:val="0"/>
              <w:autoSpaceDN w:val="0"/>
              <w:adjustRightInd w:val="0"/>
              <w:spacing w:before="100" w:beforeAutospacing="1" w:after="100" w:afterAutospacing="1"/>
              <w:jc w:val="center"/>
              <w:rPr>
                <w:rFonts w:ascii="Times New Roman" w:eastAsia="Calibri" w:hAnsi="Times New Roman" w:cs="Times New Roman"/>
                <w:sz w:val="26"/>
                <w:szCs w:val="26"/>
              </w:rPr>
            </w:pPr>
            <w:r w:rsidRPr="00685BD5">
              <w:rPr>
                <w:rFonts w:ascii="Times New Roman" w:eastAsia="Calibri" w:hAnsi="Times New Roman" w:cs="Times New Roman"/>
                <w:sz w:val="26"/>
                <w:szCs w:val="26"/>
              </w:rPr>
              <w:t>Название произведение</w:t>
            </w:r>
          </w:p>
        </w:tc>
        <w:tc>
          <w:tcPr>
            <w:tcW w:w="2415" w:type="dxa"/>
          </w:tcPr>
          <w:p w:rsidR="00685BD5" w:rsidRPr="00685BD5" w:rsidRDefault="00685BD5" w:rsidP="00343527">
            <w:pPr>
              <w:autoSpaceDE w:val="0"/>
              <w:autoSpaceDN w:val="0"/>
              <w:adjustRightInd w:val="0"/>
              <w:spacing w:before="100" w:beforeAutospacing="1" w:after="100" w:afterAutospacing="1"/>
              <w:jc w:val="center"/>
              <w:rPr>
                <w:rFonts w:ascii="Times New Roman" w:eastAsia="Calibri" w:hAnsi="Times New Roman" w:cs="Times New Roman"/>
                <w:sz w:val="26"/>
                <w:szCs w:val="26"/>
              </w:rPr>
            </w:pPr>
            <w:r w:rsidRPr="00685BD5">
              <w:rPr>
                <w:rFonts w:ascii="Times New Roman" w:eastAsia="Calibri" w:hAnsi="Times New Roman" w:cs="Times New Roman"/>
                <w:sz w:val="26"/>
                <w:szCs w:val="26"/>
              </w:rPr>
              <w:t>Автор</w:t>
            </w:r>
          </w:p>
        </w:tc>
        <w:tc>
          <w:tcPr>
            <w:tcW w:w="2469" w:type="dxa"/>
          </w:tcPr>
          <w:p w:rsidR="00685BD5" w:rsidRPr="00685BD5" w:rsidRDefault="00685BD5" w:rsidP="00343527">
            <w:pPr>
              <w:autoSpaceDE w:val="0"/>
              <w:autoSpaceDN w:val="0"/>
              <w:adjustRightInd w:val="0"/>
              <w:spacing w:before="100" w:beforeAutospacing="1" w:after="100" w:afterAutospacing="1"/>
              <w:jc w:val="center"/>
              <w:rPr>
                <w:rFonts w:ascii="Times New Roman" w:eastAsia="Calibri" w:hAnsi="Times New Roman" w:cs="Times New Roman"/>
                <w:sz w:val="26"/>
                <w:szCs w:val="26"/>
              </w:rPr>
            </w:pPr>
            <w:r w:rsidRPr="00685BD5">
              <w:rPr>
                <w:rFonts w:ascii="Times New Roman" w:eastAsia="Calibri" w:hAnsi="Times New Roman" w:cs="Times New Roman"/>
                <w:sz w:val="26"/>
                <w:szCs w:val="26"/>
              </w:rPr>
              <w:t>Продолжительность</w:t>
            </w:r>
          </w:p>
        </w:tc>
      </w:tr>
      <w:tr w:rsidR="00685BD5" w:rsidRPr="00685BD5" w:rsidTr="00343527">
        <w:tc>
          <w:tcPr>
            <w:tcW w:w="567" w:type="dxa"/>
          </w:tcPr>
          <w:p w:rsidR="00685BD5" w:rsidRPr="00685BD5" w:rsidRDefault="00685BD5" w:rsidP="00685BD5">
            <w:pPr>
              <w:autoSpaceDE w:val="0"/>
              <w:autoSpaceDN w:val="0"/>
              <w:adjustRightInd w:val="0"/>
              <w:jc w:val="both"/>
              <w:rPr>
                <w:rFonts w:ascii="Times New Roman" w:eastAsia="Calibri" w:hAnsi="Times New Roman" w:cs="Times New Roman"/>
                <w:sz w:val="26"/>
                <w:szCs w:val="26"/>
              </w:rPr>
            </w:pPr>
            <w:r w:rsidRPr="00685BD5">
              <w:rPr>
                <w:rFonts w:ascii="Times New Roman" w:eastAsia="Calibri" w:hAnsi="Times New Roman" w:cs="Times New Roman"/>
                <w:sz w:val="26"/>
                <w:szCs w:val="26"/>
              </w:rPr>
              <w:t>1</w:t>
            </w:r>
          </w:p>
        </w:tc>
        <w:tc>
          <w:tcPr>
            <w:tcW w:w="4403" w:type="dxa"/>
          </w:tcPr>
          <w:p w:rsidR="00685BD5" w:rsidRPr="00685BD5" w:rsidRDefault="00685BD5" w:rsidP="00685BD5">
            <w:pPr>
              <w:autoSpaceDE w:val="0"/>
              <w:autoSpaceDN w:val="0"/>
              <w:adjustRightInd w:val="0"/>
              <w:jc w:val="both"/>
              <w:rPr>
                <w:rFonts w:ascii="Times New Roman" w:eastAsia="Calibri" w:hAnsi="Times New Roman" w:cs="Times New Roman"/>
                <w:sz w:val="26"/>
                <w:szCs w:val="26"/>
              </w:rPr>
            </w:pPr>
            <w:r w:rsidRPr="00685BD5">
              <w:rPr>
                <w:rFonts w:ascii="Times New Roman" w:eastAsia="Calibri" w:hAnsi="Times New Roman" w:cs="Times New Roman"/>
                <w:sz w:val="26"/>
                <w:szCs w:val="26"/>
              </w:rPr>
              <w:t xml:space="preserve">Сотворение </w:t>
            </w:r>
            <w:r>
              <w:rPr>
                <w:rFonts w:ascii="Times New Roman" w:eastAsia="Calibri" w:hAnsi="Times New Roman" w:cs="Times New Roman"/>
                <w:sz w:val="26"/>
                <w:szCs w:val="26"/>
              </w:rPr>
              <w:t>мира</w:t>
            </w:r>
          </w:p>
        </w:tc>
        <w:tc>
          <w:tcPr>
            <w:tcW w:w="2415" w:type="dxa"/>
          </w:tcPr>
          <w:p w:rsidR="00685BD5" w:rsidRPr="00685BD5" w:rsidRDefault="00685BD5" w:rsidP="00685BD5">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А.В. Евдокимов</w:t>
            </w:r>
          </w:p>
        </w:tc>
        <w:tc>
          <w:tcPr>
            <w:tcW w:w="2469" w:type="dxa"/>
          </w:tcPr>
          <w:p w:rsidR="00685BD5" w:rsidRPr="00685BD5" w:rsidRDefault="00685BD5" w:rsidP="00685BD5">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2 мин. 15 сек.</w:t>
            </w:r>
          </w:p>
        </w:tc>
      </w:tr>
      <w:tr w:rsidR="00343527" w:rsidRPr="00685BD5" w:rsidTr="00343527">
        <w:tc>
          <w:tcPr>
            <w:tcW w:w="567" w:type="dxa"/>
          </w:tcPr>
          <w:p w:rsidR="00343527" w:rsidRPr="00685BD5"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2</w:t>
            </w:r>
          </w:p>
        </w:tc>
        <w:tc>
          <w:tcPr>
            <w:tcW w:w="4403" w:type="dxa"/>
          </w:tcPr>
          <w:p w:rsidR="00343527" w:rsidRPr="00685BD5"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Торжество</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мин.15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3</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Полет Фаэтона</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2 мин. 30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4</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Плакальщицы </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15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5</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Тартар</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45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6</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Соблазнение</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3 мин. 00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7</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Море</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05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8</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Дорога</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45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9</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Метаморфоза</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30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10</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Триумф</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30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11</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Знаки бога</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00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12</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Отражение </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2 мин. 00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13</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Наследие</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3 мин. 00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14</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Угроза </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00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15</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Олимп</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45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16</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Процесс</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2 мин.45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17</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Смерть</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45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18</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Рок</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 мин. 00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19</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Бахус</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2 мин. 30 сек.</w:t>
            </w:r>
          </w:p>
        </w:tc>
      </w:tr>
      <w:tr w:rsidR="00343527" w:rsidRPr="00685BD5" w:rsidTr="00343527">
        <w:tc>
          <w:tcPr>
            <w:tcW w:w="567"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20</w:t>
            </w:r>
          </w:p>
        </w:tc>
        <w:tc>
          <w:tcPr>
            <w:tcW w:w="4403"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Поклон</w:t>
            </w:r>
          </w:p>
        </w:tc>
        <w:tc>
          <w:tcPr>
            <w:tcW w:w="2415"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sidRPr="00D85398">
              <w:rPr>
                <w:rFonts w:ascii="Times New Roman" w:eastAsia="Calibri" w:hAnsi="Times New Roman" w:cs="Times New Roman"/>
                <w:sz w:val="26"/>
                <w:szCs w:val="26"/>
              </w:rPr>
              <w:t>А.В. Евдокимов</w:t>
            </w:r>
          </w:p>
        </w:tc>
        <w:tc>
          <w:tcPr>
            <w:tcW w:w="2469" w:type="dxa"/>
          </w:tcPr>
          <w:p w:rsidR="00343527" w:rsidRDefault="00343527" w:rsidP="00343527">
            <w:pPr>
              <w:autoSpaceDE w:val="0"/>
              <w:autoSpaceDN w:val="0"/>
              <w:adjustRightInd w:val="0"/>
              <w:jc w:val="both"/>
              <w:rPr>
                <w:rFonts w:ascii="Times New Roman" w:eastAsia="Calibri" w:hAnsi="Times New Roman" w:cs="Times New Roman"/>
                <w:sz w:val="26"/>
                <w:szCs w:val="26"/>
              </w:rPr>
            </w:pPr>
            <w:r>
              <w:rPr>
                <w:rFonts w:ascii="Times New Roman" w:eastAsia="Calibri" w:hAnsi="Times New Roman" w:cs="Times New Roman"/>
                <w:sz w:val="26"/>
                <w:szCs w:val="26"/>
              </w:rPr>
              <w:t>45 сек.</w:t>
            </w:r>
          </w:p>
        </w:tc>
      </w:tr>
    </w:tbl>
    <w:p w:rsidR="00685BD5" w:rsidRPr="00685BD5" w:rsidRDefault="00685BD5" w:rsidP="00685BD5">
      <w:pPr>
        <w:autoSpaceDE w:val="0"/>
        <w:autoSpaceDN w:val="0"/>
        <w:adjustRightInd w:val="0"/>
        <w:spacing w:after="0" w:line="240" w:lineRule="auto"/>
        <w:jc w:val="both"/>
        <w:rPr>
          <w:rFonts w:ascii="Times New Roman" w:eastAsia="Calibri" w:hAnsi="Times New Roman" w:cs="Times New Roman"/>
          <w:sz w:val="26"/>
          <w:szCs w:val="26"/>
        </w:rPr>
      </w:pPr>
    </w:p>
    <w:p w:rsidR="00685BD5" w:rsidRPr="00395A5D" w:rsidRDefault="00685BD5" w:rsidP="00395A5D">
      <w:pPr>
        <w:autoSpaceDE w:val="0"/>
        <w:autoSpaceDN w:val="0"/>
        <w:adjustRightInd w:val="0"/>
        <w:spacing w:after="0" w:line="240" w:lineRule="auto"/>
        <w:jc w:val="both"/>
        <w:rPr>
          <w:rFonts w:ascii="Times New Roman" w:eastAsia="Calibri" w:hAnsi="Times New Roman" w:cs="Times New Roman"/>
          <w:b/>
          <w:bCs/>
          <w:sz w:val="26"/>
          <w:szCs w:val="26"/>
        </w:rPr>
      </w:pPr>
    </w:p>
    <w:p w:rsidR="00395A5D" w:rsidRDefault="00395A5D" w:rsidP="00395A5D">
      <w:pPr>
        <w:autoSpaceDE w:val="0"/>
        <w:autoSpaceDN w:val="0"/>
        <w:adjustRightInd w:val="0"/>
        <w:spacing w:after="0" w:line="240" w:lineRule="auto"/>
        <w:jc w:val="both"/>
        <w:rPr>
          <w:rFonts w:ascii="Times New Roman" w:eastAsia="Calibri" w:hAnsi="Times New Roman" w:cs="Times New Roman"/>
          <w:sz w:val="26"/>
          <w:szCs w:val="26"/>
        </w:rPr>
      </w:pPr>
      <w:r w:rsidRPr="00395A5D">
        <w:rPr>
          <w:rFonts w:ascii="Times New Roman" w:eastAsia="Calibri" w:hAnsi="Times New Roman" w:cs="Times New Roman"/>
          <w:sz w:val="26"/>
          <w:szCs w:val="26"/>
        </w:rPr>
        <w:t>Подписи сторон:</w:t>
      </w:r>
    </w:p>
    <w:p w:rsidR="00395A5D" w:rsidRPr="00395A5D" w:rsidRDefault="00395A5D" w:rsidP="00395A5D">
      <w:pPr>
        <w:autoSpaceDE w:val="0"/>
        <w:autoSpaceDN w:val="0"/>
        <w:adjustRightInd w:val="0"/>
        <w:spacing w:after="0" w:line="240" w:lineRule="auto"/>
        <w:jc w:val="both"/>
        <w:rPr>
          <w:rFonts w:ascii="Times New Roman" w:eastAsia="Calibri" w:hAnsi="Times New Roman" w:cs="Times New Roman"/>
          <w:sz w:val="26"/>
          <w:szCs w:val="26"/>
        </w:rPr>
      </w:pPr>
    </w:p>
    <w:tbl>
      <w:tblPr>
        <w:tblStyle w:val="ab"/>
        <w:tblW w:w="0" w:type="auto"/>
        <w:tblLook w:val="04A0" w:firstRow="1" w:lastRow="0" w:firstColumn="1" w:lastColumn="0" w:noHBand="0" w:noVBand="1"/>
      </w:tblPr>
      <w:tblGrid>
        <w:gridCol w:w="4927"/>
        <w:gridCol w:w="4927"/>
      </w:tblGrid>
      <w:tr w:rsidR="00395A5D" w:rsidTr="00395A5D">
        <w:tc>
          <w:tcPr>
            <w:tcW w:w="4927" w:type="dxa"/>
            <w:tcBorders>
              <w:top w:val="nil"/>
              <w:left w:val="nil"/>
              <w:bottom w:val="nil"/>
              <w:right w:val="nil"/>
            </w:tcBorders>
          </w:tcPr>
          <w:p w:rsidR="00395A5D" w:rsidRPr="00395A5D" w:rsidRDefault="00395A5D" w:rsidP="00395A5D">
            <w:pPr>
              <w:autoSpaceDE w:val="0"/>
              <w:autoSpaceDN w:val="0"/>
              <w:adjustRightInd w:val="0"/>
              <w:jc w:val="both"/>
              <w:rPr>
                <w:rFonts w:ascii="Times New Roman" w:eastAsia="Calibri" w:hAnsi="Times New Roman" w:cs="Times New Roman"/>
                <w:sz w:val="26"/>
                <w:szCs w:val="26"/>
              </w:rPr>
            </w:pPr>
            <w:r w:rsidRPr="00395A5D">
              <w:rPr>
                <w:rFonts w:ascii="Times New Roman" w:eastAsia="Calibri" w:hAnsi="Times New Roman" w:cs="Times New Roman"/>
                <w:sz w:val="26"/>
                <w:szCs w:val="26"/>
              </w:rPr>
              <w:t>Лицензиар</w:t>
            </w:r>
          </w:p>
          <w:p w:rsidR="00395A5D" w:rsidRDefault="00395A5D" w:rsidP="008E71D1">
            <w:pPr>
              <w:autoSpaceDE w:val="0"/>
              <w:autoSpaceDN w:val="0"/>
              <w:adjustRightInd w:val="0"/>
              <w:jc w:val="both"/>
              <w:rPr>
                <w:rFonts w:ascii="Times New Roman" w:eastAsia="Calibri" w:hAnsi="Times New Roman" w:cs="Times New Roman"/>
                <w:b/>
                <w:bCs/>
                <w:sz w:val="26"/>
                <w:szCs w:val="26"/>
              </w:rPr>
            </w:pPr>
          </w:p>
        </w:tc>
        <w:tc>
          <w:tcPr>
            <w:tcW w:w="4927" w:type="dxa"/>
            <w:tcBorders>
              <w:top w:val="nil"/>
              <w:left w:val="nil"/>
              <w:bottom w:val="nil"/>
              <w:right w:val="nil"/>
            </w:tcBorders>
          </w:tcPr>
          <w:p w:rsidR="00395A5D" w:rsidRPr="00395A5D" w:rsidRDefault="00395A5D" w:rsidP="00395A5D">
            <w:pPr>
              <w:autoSpaceDE w:val="0"/>
              <w:autoSpaceDN w:val="0"/>
              <w:adjustRightInd w:val="0"/>
              <w:jc w:val="both"/>
              <w:rPr>
                <w:rFonts w:ascii="Times New Roman" w:eastAsia="Calibri" w:hAnsi="Times New Roman" w:cs="Times New Roman"/>
                <w:sz w:val="26"/>
                <w:szCs w:val="26"/>
              </w:rPr>
            </w:pPr>
            <w:r w:rsidRPr="00395A5D">
              <w:rPr>
                <w:rFonts w:ascii="Times New Roman" w:eastAsia="Calibri" w:hAnsi="Times New Roman" w:cs="Times New Roman"/>
                <w:sz w:val="26"/>
                <w:szCs w:val="26"/>
              </w:rPr>
              <w:t>Лицензиат</w:t>
            </w:r>
          </w:p>
          <w:p w:rsidR="00395A5D" w:rsidRPr="00395A5D" w:rsidRDefault="00395A5D" w:rsidP="00395A5D">
            <w:pPr>
              <w:autoSpaceDE w:val="0"/>
              <w:autoSpaceDN w:val="0"/>
              <w:adjustRightInd w:val="0"/>
              <w:jc w:val="both"/>
              <w:rPr>
                <w:rFonts w:ascii="Times New Roman" w:eastAsia="Calibri" w:hAnsi="Times New Roman" w:cs="Times New Roman"/>
                <w:sz w:val="26"/>
                <w:szCs w:val="26"/>
              </w:rPr>
            </w:pPr>
            <w:r w:rsidRPr="00395A5D">
              <w:rPr>
                <w:rFonts w:ascii="Times New Roman" w:eastAsia="Calibri" w:hAnsi="Times New Roman" w:cs="Times New Roman"/>
                <w:sz w:val="26"/>
                <w:szCs w:val="26"/>
              </w:rPr>
              <w:t>КМТО «Премьера»</w:t>
            </w:r>
          </w:p>
          <w:p w:rsidR="00395A5D" w:rsidRDefault="00395A5D" w:rsidP="00395A5D">
            <w:pPr>
              <w:autoSpaceDE w:val="0"/>
              <w:autoSpaceDN w:val="0"/>
              <w:adjustRightInd w:val="0"/>
              <w:jc w:val="both"/>
              <w:rPr>
                <w:rFonts w:ascii="Times New Roman" w:eastAsia="Calibri" w:hAnsi="Times New Roman" w:cs="Times New Roman"/>
                <w:b/>
                <w:bCs/>
                <w:sz w:val="26"/>
                <w:szCs w:val="26"/>
              </w:rPr>
            </w:pPr>
          </w:p>
          <w:p w:rsidR="00395A5D" w:rsidRPr="00395A5D" w:rsidRDefault="00395A5D" w:rsidP="00395A5D">
            <w:pPr>
              <w:autoSpaceDE w:val="0"/>
              <w:autoSpaceDN w:val="0"/>
              <w:adjustRightInd w:val="0"/>
              <w:jc w:val="both"/>
              <w:rPr>
                <w:rFonts w:ascii="Times New Roman" w:eastAsia="Calibri" w:hAnsi="Times New Roman" w:cs="Times New Roman"/>
                <w:sz w:val="26"/>
                <w:szCs w:val="26"/>
              </w:rPr>
            </w:pPr>
            <w:r w:rsidRPr="00395A5D">
              <w:rPr>
                <w:rFonts w:ascii="Times New Roman" w:eastAsia="Calibri" w:hAnsi="Times New Roman" w:cs="Times New Roman"/>
                <w:sz w:val="26"/>
                <w:szCs w:val="26"/>
              </w:rPr>
              <w:t>Заместитель генерального директора</w:t>
            </w:r>
          </w:p>
          <w:p w:rsidR="00395A5D" w:rsidRPr="00395A5D" w:rsidRDefault="00395A5D" w:rsidP="00395A5D">
            <w:pPr>
              <w:autoSpaceDE w:val="0"/>
              <w:autoSpaceDN w:val="0"/>
              <w:adjustRightInd w:val="0"/>
              <w:jc w:val="both"/>
              <w:rPr>
                <w:rFonts w:ascii="Times New Roman" w:eastAsia="Calibri" w:hAnsi="Times New Roman" w:cs="Times New Roman"/>
                <w:sz w:val="26"/>
                <w:szCs w:val="26"/>
              </w:rPr>
            </w:pPr>
          </w:p>
          <w:p w:rsidR="00395A5D" w:rsidRDefault="00395A5D" w:rsidP="00395A5D">
            <w:pPr>
              <w:autoSpaceDE w:val="0"/>
              <w:autoSpaceDN w:val="0"/>
              <w:adjustRightInd w:val="0"/>
              <w:jc w:val="both"/>
              <w:rPr>
                <w:rFonts w:ascii="Times New Roman" w:eastAsia="Calibri" w:hAnsi="Times New Roman" w:cs="Times New Roman"/>
                <w:b/>
                <w:bCs/>
                <w:sz w:val="26"/>
                <w:szCs w:val="26"/>
              </w:rPr>
            </w:pPr>
            <w:r w:rsidRPr="00395A5D">
              <w:rPr>
                <w:rFonts w:ascii="Times New Roman" w:eastAsia="Calibri" w:hAnsi="Times New Roman" w:cs="Times New Roman"/>
                <w:sz w:val="26"/>
                <w:szCs w:val="26"/>
              </w:rPr>
              <w:t xml:space="preserve">___________________ Б.В. </w:t>
            </w:r>
            <w:proofErr w:type="spellStart"/>
            <w:r w:rsidRPr="00395A5D">
              <w:rPr>
                <w:rFonts w:ascii="Times New Roman" w:eastAsia="Calibri" w:hAnsi="Times New Roman" w:cs="Times New Roman"/>
                <w:sz w:val="26"/>
                <w:szCs w:val="26"/>
              </w:rPr>
              <w:t>Зимнухов</w:t>
            </w:r>
            <w:proofErr w:type="spellEnd"/>
          </w:p>
        </w:tc>
      </w:tr>
    </w:tbl>
    <w:p w:rsidR="00685BD5" w:rsidRDefault="00685BD5" w:rsidP="00395A5D">
      <w:pPr>
        <w:autoSpaceDE w:val="0"/>
        <w:autoSpaceDN w:val="0"/>
        <w:adjustRightInd w:val="0"/>
        <w:spacing w:after="0" w:line="240" w:lineRule="auto"/>
        <w:rPr>
          <w:rFonts w:ascii="Times New Roman" w:eastAsia="Calibri" w:hAnsi="Times New Roman" w:cs="Times New Roman"/>
          <w:b/>
          <w:bCs/>
        </w:rPr>
      </w:pPr>
    </w:p>
    <w:p w:rsidR="00395A5D" w:rsidRDefault="001E5F59" w:rsidP="00395A5D">
      <w:pPr>
        <w:autoSpaceDE w:val="0"/>
        <w:autoSpaceDN w:val="0"/>
        <w:adjustRightInd w:val="0"/>
        <w:spacing w:after="0" w:line="240" w:lineRule="auto"/>
        <w:rPr>
          <w:rFonts w:ascii="Times New Roman" w:eastAsia="Calibri" w:hAnsi="Times New Roman" w:cs="Times New Roman"/>
          <w:b/>
          <w:bCs/>
        </w:rPr>
      </w:pPr>
      <w:r w:rsidRPr="001E5F59">
        <w:rPr>
          <w:rFonts w:ascii="Times New Roman" w:eastAsia="Calibri" w:hAnsi="Times New Roman" w:cs="Times New Roman"/>
          <w:b/>
          <w:bCs/>
          <w:noProof/>
        </w:rPr>
        <w:drawing>
          <wp:anchor distT="0" distB="0" distL="114300" distR="114300" simplePos="0" relativeHeight="251661312" behindDoc="0" locked="0" layoutInCell="1" allowOverlap="1">
            <wp:simplePos x="0" y="0"/>
            <wp:positionH relativeFrom="column">
              <wp:posOffset>164465</wp:posOffset>
            </wp:positionH>
            <wp:positionV relativeFrom="paragraph">
              <wp:posOffset>109220</wp:posOffset>
            </wp:positionV>
            <wp:extent cx="3568700" cy="657860"/>
            <wp:effectExtent l="19050" t="0" r="0" b="0"/>
            <wp:wrapSquare wrapText="bothSides"/>
            <wp:docPr id="1" name="Рисунок 1" descr="C:\Users\DEPO\Desktop\Documents\Факсимиле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PO\Desktop\Documents\Факсимиле 1.jpg"/>
                    <pic:cNvPicPr>
                      <a:picLocks noChangeAspect="1" noChangeArrowheads="1"/>
                    </pic:cNvPicPr>
                  </pic:nvPicPr>
                  <pic:blipFill>
                    <a:blip r:embed="rId12" cstate="print">
                      <a:lum bright="20000" contrast="20000"/>
                    </a:blip>
                    <a:srcRect l="17323" t="59055" r="7874" b="23622"/>
                    <a:stretch>
                      <a:fillRect/>
                    </a:stretch>
                  </pic:blipFill>
                  <pic:spPr bwMode="auto">
                    <a:xfrm>
                      <a:off x="0" y="0"/>
                      <a:ext cx="3568700" cy="657860"/>
                    </a:xfrm>
                    <a:prstGeom prst="rect">
                      <a:avLst/>
                    </a:prstGeom>
                    <a:noFill/>
                    <a:ln w="9525">
                      <a:noFill/>
                      <a:miter lim="800000"/>
                      <a:headEnd/>
                      <a:tailEnd/>
                    </a:ln>
                  </pic:spPr>
                </pic:pic>
              </a:graphicData>
            </a:graphic>
          </wp:anchor>
        </w:drawing>
      </w:r>
    </w:p>
    <w:p w:rsidR="00395A5D" w:rsidRDefault="00395A5D" w:rsidP="00395A5D">
      <w:pPr>
        <w:autoSpaceDE w:val="0"/>
        <w:autoSpaceDN w:val="0"/>
        <w:adjustRightInd w:val="0"/>
        <w:spacing w:after="0" w:line="240" w:lineRule="auto"/>
        <w:rPr>
          <w:rFonts w:ascii="Times New Roman" w:eastAsia="Calibri" w:hAnsi="Times New Roman" w:cs="Times New Roman"/>
          <w:b/>
          <w:bCs/>
        </w:rPr>
      </w:pPr>
    </w:p>
    <w:p w:rsidR="00395A5D" w:rsidRDefault="00395A5D" w:rsidP="00395A5D">
      <w:pPr>
        <w:autoSpaceDE w:val="0"/>
        <w:autoSpaceDN w:val="0"/>
        <w:adjustRightInd w:val="0"/>
        <w:spacing w:after="0" w:line="240" w:lineRule="auto"/>
        <w:rPr>
          <w:rFonts w:ascii="Times New Roman" w:eastAsia="Calibri" w:hAnsi="Times New Roman" w:cs="Times New Roman"/>
          <w:b/>
          <w:bCs/>
        </w:rPr>
      </w:pPr>
    </w:p>
    <w:p w:rsidR="00685BD5" w:rsidRDefault="00685BD5" w:rsidP="000A164D">
      <w:pPr>
        <w:autoSpaceDE w:val="0"/>
        <w:autoSpaceDN w:val="0"/>
        <w:adjustRightInd w:val="0"/>
        <w:spacing w:after="0" w:line="240" w:lineRule="auto"/>
        <w:jc w:val="center"/>
        <w:rPr>
          <w:rFonts w:ascii="Times New Roman" w:eastAsia="Calibri" w:hAnsi="Times New Roman" w:cs="Times New Roman"/>
          <w:b/>
          <w:bCs/>
        </w:rPr>
      </w:pPr>
    </w:p>
    <w:p w:rsidR="00685BD5" w:rsidRDefault="00685BD5" w:rsidP="000A164D">
      <w:pPr>
        <w:autoSpaceDE w:val="0"/>
        <w:autoSpaceDN w:val="0"/>
        <w:adjustRightInd w:val="0"/>
        <w:spacing w:after="0" w:line="240" w:lineRule="auto"/>
        <w:jc w:val="center"/>
        <w:rPr>
          <w:rFonts w:ascii="Times New Roman" w:eastAsia="Calibri" w:hAnsi="Times New Roman" w:cs="Times New Roman"/>
          <w:b/>
          <w:bCs/>
        </w:rPr>
      </w:pPr>
    </w:p>
    <w:p w:rsidR="00685BD5" w:rsidRDefault="00685BD5" w:rsidP="000A164D">
      <w:pPr>
        <w:autoSpaceDE w:val="0"/>
        <w:autoSpaceDN w:val="0"/>
        <w:adjustRightInd w:val="0"/>
        <w:spacing w:after="0" w:line="240" w:lineRule="auto"/>
        <w:jc w:val="center"/>
        <w:rPr>
          <w:rFonts w:ascii="Times New Roman" w:eastAsia="Calibri" w:hAnsi="Times New Roman" w:cs="Times New Roman"/>
          <w:b/>
          <w:bCs/>
        </w:rPr>
      </w:pPr>
    </w:p>
    <w:p w:rsidR="001E5F59" w:rsidRDefault="001E5F59" w:rsidP="000A164D">
      <w:pPr>
        <w:autoSpaceDE w:val="0"/>
        <w:autoSpaceDN w:val="0"/>
        <w:adjustRightInd w:val="0"/>
        <w:spacing w:after="0" w:line="240" w:lineRule="auto"/>
        <w:jc w:val="center"/>
        <w:rPr>
          <w:rFonts w:ascii="Times New Roman" w:eastAsia="Calibri" w:hAnsi="Times New Roman" w:cs="Times New Roman"/>
          <w:b/>
          <w:bCs/>
        </w:rPr>
      </w:pPr>
    </w:p>
    <w:p w:rsidR="001E5F59" w:rsidRDefault="001E5F59" w:rsidP="000A164D">
      <w:pPr>
        <w:autoSpaceDE w:val="0"/>
        <w:autoSpaceDN w:val="0"/>
        <w:adjustRightInd w:val="0"/>
        <w:spacing w:after="0" w:line="240" w:lineRule="auto"/>
        <w:jc w:val="center"/>
        <w:rPr>
          <w:rFonts w:ascii="Times New Roman" w:eastAsia="Calibri" w:hAnsi="Times New Roman" w:cs="Times New Roman"/>
          <w:b/>
          <w:bCs/>
        </w:rPr>
      </w:pPr>
    </w:p>
    <w:p w:rsidR="001E5F59" w:rsidRDefault="001E5F59" w:rsidP="000A164D">
      <w:pPr>
        <w:autoSpaceDE w:val="0"/>
        <w:autoSpaceDN w:val="0"/>
        <w:adjustRightInd w:val="0"/>
        <w:spacing w:after="0" w:line="240" w:lineRule="auto"/>
        <w:jc w:val="center"/>
        <w:rPr>
          <w:rFonts w:ascii="Times New Roman" w:eastAsia="Calibri" w:hAnsi="Times New Roman" w:cs="Times New Roman"/>
          <w:b/>
          <w:bCs/>
        </w:rPr>
      </w:pPr>
      <w:bookmarkStart w:id="9" w:name="_GoBack"/>
      <w:bookmarkEnd w:id="9"/>
    </w:p>
    <w:sectPr w:rsidR="001E5F59" w:rsidSect="00BB6F3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3AF6" w:rsidRDefault="007C3AF6" w:rsidP="00EB347B">
      <w:pPr>
        <w:spacing w:after="0" w:line="240" w:lineRule="auto"/>
      </w:pPr>
      <w:r>
        <w:separator/>
      </w:r>
    </w:p>
  </w:endnote>
  <w:endnote w:type="continuationSeparator" w:id="0">
    <w:p w:rsidR="007C3AF6" w:rsidRDefault="007C3AF6" w:rsidP="00EB3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3AF6" w:rsidRDefault="007C3AF6" w:rsidP="00EB347B">
      <w:pPr>
        <w:spacing w:after="0" w:line="240" w:lineRule="auto"/>
      </w:pPr>
      <w:r>
        <w:separator/>
      </w:r>
    </w:p>
  </w:footnote>
  <w:footnote w:type="continuationSeparator" w:id="0">
    <w:p w:rsidR="007C3AF6" w:rsidRDefault="007C3AF6" w:rsidP="00EB34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3897"/>
    <w:multiLevelType w:val="multilevel"/>
    <w:tmpl w:val="53E4CCE6"/>
    <w:lvl w:ilvl="0">
      <w:start w:val="1"/>
      <w:numFmt w:val="decimal"/>
      <w:lvlText w:val="%1."/>
      <w:lvlJc w:val="left"/>
      <w:pPr>
        <w:ind w:left="495" w:hanging="495"/>
      </w:pPr>
      <w:rPr>
        <w:rFonts w:ascii="Times New Roman" w:hAnsi="Times New Roman" w:cs="Times New Roman" w:hint="default"/>
      </w:rPr>
    </w:lvl>
    <w:lvl w:ilvl="1">
      <w:start w:val="1"/>
      <w:numFmt w:val="decimal"/>
      <w:lvlText w:val="%1.%2."/>
      <w:lvlJc w:val="left"/>
      <w:pPr>
        <w:ind w:left="921" w:hanging="49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
    <w:nsid w:val="1AD174A8"/>
    <w:multiLevelType w:val="multilevel"/>
    <w:tmpl w:val="3BFE12D2"/>
    <w:lvl w:ilvl="0">
      <w:start w:val="3"/>
      <w:numFmt w:val="decimal"/>
      <w:lvlText w:val="%1."/>
      <w:lvlJc w:val="left"/>
      <w:pPr>
        <w:ind w:left="360" w:hanging="360"/>
      </w:pPr>
      <w:rPr>
        <w:rFonts w:hint="default"/>
      </w:rPr>
    </w:lvl>
    <w:lvl w:ilvl="1">
      <w:start w:val="1"/>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
    <w:nsid w:val="6E3E1980"/>
    <w:multiLevelType w:val="multilevel"/>
    <w:tmpl w:val="F35A84FA"/>
    <w:lvl w:ilvl="0">
      <w:start w:val="1"/>
      <w:numFmt w:val="decimal"/>
      <w:lvlText w:val="%1."/>
      <w:lvlJc w:val="left"/>
      <w:pPr>
        <w:ind w:left="360" w:hanging="360"/>
      </w:pPr>
      <w:rPr>
        <w:rFonts w:eastAsia="Calibri" w:hint="default"/>
        <w:color w:val="auto"/>
        <w:sz w:val="24"/>
      </w:rPr>
    </w:lvl>
    <w:lvl w:ilvl="1">
      <w:start w:val="2"/>
      <w:numFmt w:val="decimal"/>
      <w:lvlText w:val="%1.%2."/>
      <w:lvlJc w:val="left"/>
      <w:pPr>
        <w:ind w:left="1146" w:hanging="720"/>
      </w:pPr>
      <w:rPr>
        <w:rFonts w:eastAsia="Calibri" w:hint="default"/>
        <w:color w:val="auto"/>
        <w:sz w:val="24"/>
      </w:rPr>
    </w:lvl>
    <w:lvl w:ilvl="2">
      <w:start w:val="1"/>
      <w:numFmt w:val="decimal"/>
      <w:lvlText w:val="%1.%2.%3."/>
      <w:lvlJc w:val="left"/>
      <w:pPr>
        <w:ind w:left="1572" w:hanging="720"/>
      </w:pPr>
      <w:rPr>
        <w:rFonts w:eastAsia="Calibri" w:hint="default"/>
        <w:color w:val="auto"/>
        <w:sz w:val="24"/>
      </w:rPr>
    </w:lvl>
    <w:lvl w:ilvl="3">
      <w:start w:val="1"/>
      <w:numFmt w:val="decimal"/>
      <w:lvlText w:val="%1.%2.%3.%4."/>
      <w:lvlJc w:val="left"/>
      <w:pPr>
        <w:ind w:left="2358" w:hanging="1080"/>
      </w:pPr>
      <w:rPr>
        <w:rFonts w:eastAsia="Calibri" w:hint="default"/>
        <w:color w:val="auto"/>
        <w:sz w:val="24"/>
      </w:rPr>
    </w:lvl>
    <w:lvl w:ilvl="4">
      <w:start w:val="1"/>
      <w:numFmt w:val="decimal"/>
      <w:lvlText w:val="%1.%2.%3.%4.%5."/>
      <w:lvlJc w:val="left"/>
      <w:pPr>
        <w:ind w:left="2784" w:hanging="1080"/>
      </w:pPr>
      <w:rPr>
        <w:rFonts w:eastAsia="Calibri" w:hint="default"/>
        <w:color w:val="auto"/>
        <w:sz w:val="24"/>
      </w:rPr>
    </w:lvl>
    <w:lvl w:ilvl="5">
      <w:start w:val="1"/>
      <w:numFmt w:val="decimal"/>
      <w:lvlText w:val="%1.%2.%3.%4.%5.%6."/>
      <w:lvlJc w:val="left"/>
      <w:pPr>
        <w:ind w:left="3570" w:hanging="1440"/>
      </w:pPr>
      <w:rPr>
        <w:rFonts w:eastAsia="Calibri" w:hint="default"/>
        <w:color w:val="auto"/>
        <w:sz w:val="24"/>
      </w:rPr>
    </w:lvl>
    <w:lvl w:ilvl="6">
      <w:start w:val="1"/>
      <w:numFmt w:val="decimal"/>
      <w:lvlText w:val="%1.%2.%3.%4.%5.%6.%7."/>
      <w:lvlJc w:val="left"/>
      <w:pPr>
        <w:ind w:left="3996" w:hanging="1440"/>
      </w:pPr>
      <w:rPr>
        <w:rFonts w:eastAsia="Calibri" w:hint="default"/>
        <w:color w:val="auto"/>
        <w:sz w:val="24"/>
      </w:rPr>
    </w:lvl>
    <w:lvl w:ilvl="7">
      <w:start w:val="1"/>
      <w:numFmt w:val="decimal"/>
      <w:lvlText w:val="%1.%2.%3.%4.%5.%6.%7.%8."/>
      <w:lvlJc w:val="left"/>
      <w:pPr>
        <w:ind w:left="4782" w:hanging="1800"/>
      </w:pPr>
      <w:rPr>
        <w:rFonts w:eastAsia="Calibri" w:hint="default"/>
        <w:color w:val="auto"/>
        <w:sz w:val="24"/>
      </w:rPr>
    </w:lvl>
    <w:lvl w:ilvl="8">
      <w:start w:val="1"/>
      <w:numFmt w:val="decimal"/>
      <w:lvlText w:val="%1.%2.%3.%4.%5.%6.%7.%8.%9."/>
      <w:lvlJc w:val="left"/>
      <w:pPr>
        <w:ind w:left="5208" w:hanging="1800"/>
      </w:pPr>
      <w:rPr>
        <w:rFonts w:eastAsia="Calibri" w:hint="default"/>
        <w:color w:val="auto"/>
        <w:sz w:val="24"/>
      </w:rPr>
    </w:lvl>
  </w:abstractNum>
  <w:abstractNum w:abstractNumId="3">
    <w:nsid w:val="7BB76751"/>
    <w:multiLevelType w:val="hybridMultilevel"/>
    <w:tmpl w:val="7B2CDDD4"/>
    <w:lvl w:ilvl="0" w:tplc="F33CCF4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22318"/>
    <w:rsid w:val="00004916"/>
    <w:rsid w:val="00030843"/>
    <w:rsid w:val="00094D85"/>
    <w:rsid w:val="000A164D"/>
    <w:rsid w:val="00113126"/>
    <w:rsid w:val="001138FE"/>
    <w:rsid w:val="00184AD3"/>
    <w:rsid w:val="0019744F"/>
    <w:rsid w:val="001E5F59"/>
    <w:rsid w:val="00332B10"/>
    <w:rsid w:val="00343527"/>
    <w:rsid w:val="0036503A"/>
    <w:rsid w:val="003810D7"/>
    <w:rsid w:val="003934FC"/>
    <w:rsid w:val="00395A5D"/>
    <w:rsid w:val="003B5D5A"/>
    <w:rsid w:val="003D1579"/>
    <w:rsid w:val="003D41B7"/>
    <w:rsid w:val="003F52F9"/>
    <w:rsid w:val="004F5B13"/>
    <w:rsid w:val="005010E3"/>
    <w:rsid w:val="00541DD9"/>
    <w:rsid w:val="005B2A3D"/>
    <w:rsid w:val="005D0495"/>
    <w:rsid w:val="006062C0"/>
    <w:rsid w:val="00685BD5"/>
    <w:rsid w:val="00692382"/>
    <w:rsid w:val="006D166F"/>
    <w:rsid w:val="006D5374"/>
    <w:rsid w:val="006F2293"/>
    <w:rsid w:val="007013B1"/>
    <w:rsid w:val="007330E2"/>
    <w:rsid w:val="00762320"/>
    <w:rsid w:val="007C3AF6"/>
    <w:rsid w:val="007E5324"/>
    <w:rsid w:val="008167BE"/>
    <w:rsid w:val="00822318"/>
    <w:rsid w:val="008727CD"/>
    <w:rsid w:val="00881F43"/>
    <w:rsid w:val="008A6347"/>
    <w:rsid w:val="008D3E32"/>
    <w:rsid w:val="008E71D1"/>
    <w:rsid w:val="009118EA"/>
    <w:rsid w:val="009138D1"/>
    <w:rsid w:val="009F5415"/>
    <w:rsid w:val="00A06B87"/>
    <w:rsid w:val="00A25090"/>
    <w:rsid w:val="00A62293"/>
    <w:rsid w:val="00A62506"/>
    <w:rsid w:val="00A82259"/>
    <w:rsid w:val="00AB47E4"/>
    <w:rsid w:val="00AB5979"/>
    <w:rsid w:val="00AF54F7"/>
    <w:rsid w:val="00B77E4E"/>
    <w:rsid w:val="00BA0D49"/>
    <w:rsid w:val="00BB6F3D"/>
    <w:rsid w:val="00C22C77"/>
    <w:rsid w:val="00CA507C"/>
    <w:rsid w:val="00CA5B30"/>
    <w:rsid w:val="00CD5CC1"/>
    <w:rsid w:val="00D952F6"/>
    <w:rsid w:val="00D95E1D"/>
    <w:rsid w:val="00DA78EF"/>
    <w:rsid w:val="00E32062"/>
    <w:rsid w:val="00EB347B"/>
    <w:rsid w:val="00EB6B04"/>
    <w:rsid w:val="00EC168F"/>
    <w:rsid w:val="00ED60A8"/>
    <w:rsid w:val="00EE12EF"/>
    <w:rsid w:val="00F223F9"/>
    <w:rsid w:val="00FB627A"/>
    <w:rsid w:val="00FD67E8"/>
    <w:rsid w:val="00FE118B"/>
    <w:rsid w:val="00FE3655"/>
    <w:rsid w:val="00FE4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2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B5979"/>
    <w:pPr>
      <w:spacing w:after="0" w:line="240" w:lineRule="auto"/>
    </w:pPr>
  </w:style>
  <w:style w:type="paragraph" w:styleId="a4">
    <w:name w:val="List Paragraph"/>
    <w:basedOn w:val="a"/>
    <w:uiPriority w:val="34"/>
    <w:qFormat/>
    <w:rsid w:val="008D3E32"/>
    <w:pPr>
      <w:ind w:left="720"/>
      <w:contextualSpacing/>
    </w:pPr>
  </w:style>
  <w:style w:type="paragraph" w:styleId="a5">
    <w:name w:val="Balloon Text"/>
    <w:basedOn w:val="a"/>
    <w:link w:val="a6"/>
    <w:uiPriority w:val="99"/>
    <w:semiHidden/>
    <w:unhideWhenUsed/>
    <w:rsid w:val="007330E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330E2"/>
    <w:rPr>
      <w:rFonts w:ascii="Tahoma" w:hAnsi="Tahoma" w:cs="Tahoma"/>
      <w:sz w:val="16"/>
      <w:szCs w:val="16"/>
    </w:rPr>
  </w:style>
  <w:style w:type="paragraph" w:styleId="a7">
    <w:name w:val="header"/>
    <w:basedOn w:val="a"/>
    <w:link w:val="a8"/>
    <w:uiPriority w:val="99"/>
    <w:unhideWhenUsed/>
    <w:rsid w:val="00EB347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EB347B"/>
  </w:style>
  <w:style w:type="paragraph" w:styleId="a9">
    <w:name w:val="footer"/>
    <w:basedOn w:val="a"/>
    <w:link w:val="aa"/>
    <w:uiPriority w:val="99"/>
    <w:unhideWhenUsed/>
    <w:rsid w:val="00EB347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EB347B"/>
  </w:style>
  <w:style w:type="table" w:styleId="ab">
    <w:name w:val="Table Grid"/>
    <w:basedOn w:val="a1"/>
    <w:uiPriority w:val="59"/>
    <w:rsid w:val="00685BD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0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F060311756238D9EEBBC670E968E79338F8F16FEC25B5A1662323C7E7B7FB678B01BB7DFE1FB03109ZEM" TargetMode="External"/><Relationship Id="rId5" Type="http://schemas.openxmlformats.org/officeDocument/2006/relationships/settings" Target="settings.xml"/><Relationship Id="rId10" Type="http://schemas.openxmlformats.org/officeDocument/2006/relationships/hyperlink" Target="consultantplus://offline/ref=BF060311756238D9EEBBC670E968E79338F8F16FEC25B5A1662323C7E7B7FB678B01BB7DFE1FB33109ZEM" TargetMode="External"/><Relationship Id="rId4" Type="http://schemas.microsoft.com/office/2007/relationships/stylesWithEffects" Target="stylesWithEffects.xml"/><Relationship Id="rId9" Type="http://schemas.openxmlformats.org/officeDocument/2006/relationships/hyperlink" Target="consultantplus://offline/ref=AC52D96F7DCB8225BB24662D141FF75A6677F64A7E9BAC165A4AA1A0S82E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229A7-75E6-4325-BE65-2AD7D1232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2052</Words>
  <Characters>11702</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cp:lastPrinted>2023-09-13T07:49:00Z</cp:lastPrinted>
  <dcterms:created xsi:type="dcterms:W3CDTF">2023-09-28T14:13:00Z</dcterms:created>
  <dcterms:modified xsi:type="dcterms:W3CDTF">2023-10-02T10:21:00Z</dcterms:modified>
</cp:coreProperties>
</file>